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10852" w14:textId="713F600B" w:rsidR="001C3319" w:rsidRPr="007B0FE7" w:rsidRDefault="002E5D55" w:rsidP="00EC0305">
      <w:pPr>
        <w:bidi/>
        <w:rPr>
          <w:rFonts w:cs="B Nazanin"/>
          <w:sz w:val="28"/>
          <w:szCs w:val="28"/>
          <w:rtl/>
          <w:lang w:bidi="fa-IR"/>
        </w:rPr>
      </w:pPr>
      <w:r w:rsidRPr="007B0FE7">
        <w:rPr>
          <w:rFonts w:cs="B Nazanin" w:hint="cs"/>
          <w:sz w:val="28"/>
          <w:szCs w:val="28"/>
          <w:rtl/>
          <w:lang w:bidi="fa-IR"/>
        </w:rPr>
        <w:t>گزارش جلسه علنی مجلس</w:t>
      </w:r>
      <w:r w:rsidR="009062C1" w:rsidRPr="007B0FE7"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D43C04" w:rsidRPr="007B0FE7">
        <w:rPr>
          <w:rFonts w:cs="B Nazanin" w:hint="cs"/>
          <w:sz w:val="28"/>
          <w:szCs w:val="28"/>
          <w:rtl/>
          <w:lang w:bidi="fa-IR"/>
        </w:rPr>
        <w:t>1</w:t>
      </w:r>
      <w:r w:rsidR="00EC0305">
        <w:rPr>
          <w:rFonts w:cs="B Nazanin" w:hint="cs"/>
          <w:sz w:val="28"/>
          <w:szCs w:val="28"/>
          <w:rtl/>
          <w:lang w:bidi="fa-IR"/>
        </w:rPr>
        <w:t>3</w:t>
      </w:r>
      <w:r w:rsidR="009062C1" w:rsidRPr="007B0FE7">
        <w:rPr>
          <w:rFonts w:cs="B Nazanin" w:hint="cs"/>
          <w:sz w:val="28"/>
          <w:szCs w:val="28"/>
          <w:rtl/>
          <w:lang w:bidi="fa-IR"/>
        </w:rPr>
        <w:t>/</w:t>
      </w:r>
      <w:r w:rsidR="00D43C04" w:rsidRPr="007B0FE7">
        <w:rPr>
          <w:rFonts w:cs="B Nazanin" w:hint="cs"/>
          <w:sz w:val="28"/>
          <w:szCs w:val="28"/>
          <w:rtl/>
          <w:lang w:bidi="fa-IR"/>
        </w:rPr>
        <w:t>9</w:t>
      </w:r>
      <w:r w:rsidR="009062C1" w:rsidRPr="007B0FE7">
        <w:rPr>
          <w:rFonts w:cs="B Nazanin" w:hint="cs"/>
          <w:sz w:val="28"/>
          <w:szCs w:val="28"/>
          <w:rtl/>
          <w:lang w:bidi="fa-IR"/>
        </w:rPr>
        <w:t xml:space="preserve">/1403 نوبت </w:t>
      </w:r>
      <w:r w:rsidR="00EC0305">
        <w:rPr>
          <w:rFonts w:cs="B Nazanin" w:hint="cs"/>
          <w:sz w:val="28"/>
          <w:szCs w:val="28"/>
          <w:rtl/>
          <w:lang w:bidi="fa-IR"/>
        </w:rPr>
        <w:t>صبح</w:t>
      </w:r>
      <w:bookmarkStart w:id="0" w:name="_GoBack"/>
      <w:bookmarkEnd w:id="0"/>
    </w:p>
    <w:p w14:paraId="48E17FB4" w14:textId="5F14E2EB" w:rsidR="00D43C04" w:rsidRPr="007B0FE7" w:rsidRDefault="00D43C04" w:rsidP="00D43C04">
      <w:pPr>
        <w:bidi/>
        <w:rPr>
          <w:rFonts w:cs="B Nazanin"/>
          <w:sz w:val="28"/>
          <w:szCs w:val="28"/>
          <w:rtl/>
          <w:lang w:bidi="fa-IR"/>
        </w:rPr>
      </w:pPr>
      <w:r w:rsidRPr="007B0FE7">
        <w:rPr>
          <w:rFonts w:cs="B Nazanin" w:hint="cs"/>
          <w:sz w:val="28"/>
          <w:szCs w:val="28"/>
          <w:rtl/>
          <w:lang w:bidi="fa-IR"/>
        </w:rPr>
        <w:t>بررسی بخش درآمدی لایحه بودجه سال 1404 کل کشور</w:t>
      </w:r>
    </w:p>
    <w:p w14:paraId="0067D553" w14:textId="50186C6A" w:rsidR="00404EFD" w:rsidRPr="007B0FE7" w:rsidRDefault="00404EFD" w:rsidP="00404EFD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</w:p>
    <w:p w14:paraId="1EF5F53C" w14:textId="1188205E" w:rsidR="00404EFD" w:rsidRPr="007B0FE7" w:rsidRDefault="001F3FA4" w:rsidP="00404EFD">
      <w:pPr>
        <w:bidi/>
        <w:rPr>
          <w:rFonts w:cs="B Nazanin"/>
          <w:sz w:val="28"/>
          <w:szCs w:val="28"/>
          <w:rtl/>
          <w:lang w:bidi="fa-IR"/>
        </w:rPr>
      </w:pPr>
      <w:r w:rsidRPr="007B0FE7">
        <w:rPr>
          <w:rFonts w:cs="B Nazanin" w:hint="cs"/>
          <w:sz w:val="28"/>
          <w:szCs w:val="28"/>
          <w:rtl/>
          <w:lang w:bidi="fa-IR"/>
        </w:rPr>
        <w:t>تبصره2-</w:t>
      </w:r>
    </w:p>
    <w:p w14:paraId="28CA8922" w14:textId="46A024FD" w:rsidR="00DC3669" w:rsidRPr="007B0FE7" w:rsidRDefault="00DC3669" w:rsidP="00692B45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 xml:space="preserve">بند </w:t>
      </w:r>
      <w:r w:rsidR="00692B45"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ش</w:t>
      </w: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-ارجاع به کمیسیون</w:t>
      </w:r>
    </w:p>
    <w:p w14:paraId="08B7CEC3" w14:textId="7AE73805" w:rsidR="00692B45" w:rsidRPr="007B0FE7" w:rsidRDefault="00692B45" w:rsidP="00692B45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ض-ارجاع به کمیسیون</w:t>
      </w:r>
    </w:p>
    <w:p w14:paraId="135D0451" w14:textId="7F9FDD85" w:rsidR="00692B45" w:rsidRPr="007B0FE7" w:rsidRDefault="007B0FE7" w:rsidP="00692B45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بند ع-ارجاع به کمیسیون</w:t>
      </w:r>
    </w:p>
    <w:p w14:paraId="62F9EB07" w14:textId="6E69AA7E" w:rsidR="007B0FE7" w:rsidRPr="007B0FE7" w:rsidRDefault="007B0FE7" w:rsidP="007B0FE7">
      <w:pPr>
        <w:bidi/>
        <w:rPr>
          <w:rFonts w:ascii="SiteFont" w:hAnsi="SiteFont" w:cs="B Nazanin"/>
          <w:color w:val="000000"/>
          <w:sz w:val="28"/>
          <w:szCs w:val="28"/>
          <w:shd w:val="clear" w:color="auto" w:fill="FFFFFF"/>
          <w:rtl/>
        </w:rPr>
      </w:pP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 xml:space="preserve">بند </w:t>
      </w: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الحاقی 1</w:t>
      </w: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-ارجاع به کمیسیون</w:t>
      </w:r>
    </w:p>
    <w:p w14:paraId="40808012" w14:textId="24316D65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</w:rPr>
      </w:pPr>
      <w:r w:rsidRPr="007B0FE7">
        <w:rPr>
          <w:rFonts w:ascii="Cambria" w:hAnsi="Cambria" w:cs="Cambria" w:hint="cs"/>
          <w:sz w:val="28"/>
          <w:szCs w:val="28"/>
          <w:rtl/>
        </w:rPr>
        <w:t> </w:t>
      </w:r>
      <w:r w:rsidRPr="007B0FE7">
        <w:rPr>
          <w:rFonts w:ascii="SiteFont" w:hAnsi="SiteFont" w:cs="B Nazanin" w:hint="cs"/>
          <w:sz w:val="28"/>
          <w:szCs w:val="28"/>
          <w:rtl/>
        </w:rPr>
        <w:t>بند</w:t>
      </w:r>
      <w:r w:rsidRPr="007B0FE7">
        <w:rPr>
          <w:rFonts w:ascii="SiteFont" w:hAnsi="SiteFont" w:cs="B Nazanin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sz w:val="28"/>
          <w:szCs w:val="28"/>
          <w:rtl/>
        </w:rPr>
        <w:t>الحاقی</w:t>
      </w:r>
      <w:r w:rsidRPr="007B0FE7">
        <w:rPr>
          <w:rFonts w:ascii="SiteFont" w:hAnsi="SiteFont" w:cs="B Nazanin"/>
          <w:sz w:val="28"/>
          <w:szCs w:val="28"/>
          <w:rtl/>
        </w:rPr>
        <w:t xml:space="preserve"> (2) </w:t>
      </w:r>
      <w:r w:rsidRPr="007B0FE7">
        <w:rPr>
          <w:rFonts w:ascii="SiteFont" w:hAnsi="SiteFont" w:cs="B Nazanin" w:hint="cs"/>
          <w:sz w:val="28"/>
          <w:szCs w:val="28"/>
          <w:rtl/>
        </w:rPr>
        <w:t>-</w:t>
      </w:r>
      <w:r w:rsidRPr="007B0FE7">
        <w:rPr>
          <w:rFonts w:ascii="Cambria" w:hAnsi="Cambria" w:cs="Cambria" w:hint="cs"/>
          <w:sz w:val="28"/>
          <w:szCs w:val="28"/>
          <w:rtl/>
        </w:rPr>
        <w:t> 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در صورت درخواست متقاضیان، مطالبات قطعی اشخاص حقیقی و حقوقی از دولت که در چهارچوب قوانین و مقررات تا پایان شهریور سال 1403</w:t>
      </w:r>
      <w:r w:rsidRPr="007B0FE7">
        <w:rPr>
          <w:rStyle w:val="Strong"/>
          <w:rFonts w:ascii="Cambria" w:hAnsi="Cambria" w:cs="Cambria" w:hint="cs"/>
          <w:b w:val="0"/>
          <w:bCs w:val="0"/>
          <w:sz w:val="28"/>
          <w:szCs w:val="28"/>
          <w:rtl/>
        </w:rPr>
        <w:t> 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ایجادشده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و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همچنین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مطالبات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نهادهای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عمومی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غیردولتی،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شهرداری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ها،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صندوق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softHyphen/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های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بازنشستگی،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بانکها،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قرارگاه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سازندگی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خاتم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softHyphen/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الانبیاء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(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ص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)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ستاد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اج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رائی فرمان حضرت امام(ره)، پیمانکاران حوزه نگهداری، ایمن سازی و بهسازی راهها، سازمان بسیج سازندگی، پیمانکاران خصوصی، سازمان نوسازی، توسعه و تجهیز مدارس کشور، شرکت ملی نفت ایران و شرکتهای تابعه و وابسته به آنها و نیز شرکتهای دولتی تابعه وزارتخانه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softHyphen/>
        <w:t>های نیرو، جهاد کشاورزی و راه و شهرسازی که بابت یارانه قیمتهای تکلیفی از دولت در چهار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softHyphen/>
        <w:t>چوب قوانین و مقررات مربوط تا پایان سال 1402</w:t>
      </w:r>
      <w:r w:rsidRPr="007B0FE7">
        <w:rPr>
          <w:rStyle w:val="Strong"/>
          <w:rFonts w:ascii="Cambria" w:hAnsi="Cambria" w:cs="Cambria" w:hint="cs"/>
          <w:b w:val="0"/>
          <w:bCs w:val="0"/>
          <w:sz w:val="28"/>
          <w:szCs w:val="28"/>
          <w:rtl/>
        </w:rPr>
        <w:t> 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ایجاد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شده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است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را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با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بدهی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اشخاص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یادشده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بانکها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یا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مؤسسات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اعتباری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موضوع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بند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«ح»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ماده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(1)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قانون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بانک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مرکزی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جمهوری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اسلامی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ایران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</w:t>
      </w:r>
      <w:r w:rsidRPr="007B0FE7">
        <w:rPr>
          <w:rStyle w:val="Strong"/>
          <w:rFonts w:ascii="SiteFont" w:hAnsi="SiteFont" w:cs="B Nazanin" w:hint="cs"/>
          <w:b w:val="0"/>
          <w:bCs w:val="0"/>
          <w:sz w:val="28"/>
          <w:szCs w:val="28"/>
          <w:rtl/>
        </w:rPr>
        <w:t>مصوب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 30/3/1402 که تا پایان سال 1402 ایجادشده از طریق تسویه بدهی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softHyphen/>
        <w:t>های بانکها و مؤسسات اعتباری به بانک مرکزی جمهوری اسلامی ایران، تا سقف پانصدهزارمیلیارد (500.000.000.000.000)ریال به‌صورت جمعی-</w:t>
      </w:r>
      <w:r w:rsidRPr="007B0FE7">
        <w:rPr>
          <w:rStyle w:val="Strong"/>
          <w:rFonts w:ascii="Cambria" w:hAnsi="Cambria" w:cs="Cambria" w:hint="cs"/>
          <w:b w:val="0"/>
          <w:bCs w:val="0"/>
          <w:sz w:val="28"/>
          <w:szCs w:val="28"/>
          <w:rtl/>
        </w:rPr>
        <w:t> 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خرجی از طریق انتشار اسناد (اوراق) تسویه خزانه تسویه کند.</w:t>
      </w:r>
    </w:p>
    <w:p w14:paraId="1CBE173F" w14:textId="173E8C3E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>در اجرای ماده(24) قانون برنامه هفتم پیشرفت و نظم بخشی به تعهدات و تأدیه بدهی دولت، اقدامات زیر انجام می‌شود:</w:t>
      </w:r>
    </w:p>
    <w:p w14:paraId="438E8428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t xml:space="preserve">به دولت اجازه داده می‌شود درصورت درخواست متقاضیان، مطالبات قطعی اشخاص حقیقی و حقوقی خصوصی و تعاونی که در چهارچوب قوانین و مقررات تا پایان سال 1403 ایجاد شده و همچنین مطالبات نهادهای عمومی غیردولتی، شهرداری ها، ستاد اجرایی فرمان حضرت امام خمینی(ره) و شرکت‌های تابعه، آستان قدس رضوی و </w:t>
      </w:r>
      <w:r w:rsidRPr="007B0FE7">
        <w:rPr>
          <w:rStyle w:val="Strong"/>
          <w:rFonts w:ascii="SiteFont" w:hAnsi="SiteFont" w:cs="B Nazanin"/>
          <w:b w:val="0"/>
          <w:bCs w:val="0"/>
          <w:sz w:val="28"/>
          <w:szCs w:val="28"/>
          <w:rtl/>
        </w:rPr>
        <w:lastRenderedPageBreak/>
        <w:t>قرارگاه خاتم الانبیاء از طریق نقدی اسناد خزانه و اوراق مالی اسلامی، سهام شرکت‌های وابسته با رعایت اصل چهل و چهارم(44) قانون اساسی، تهاتر با اموال و بدهی اشخاص فوق به دولت از جمله بدهی‌های مالیاتی و عوارض و نیز ظرفیت بند(ت) ماده(24) قانون برنامه هفتم پیشرفت، تا سقف پانصد هزار میلیارد (500.000.000.000.000) ریال تسویه کند.</w:t>
      </w:r>
    </w:p>
    <w:p w14:paraId="4D70DC2E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sz w:val="28"/>
          <w:szCs w:val="28"/>
          <w:rtl/>
        </w:rPr>
      </w:pPr>
      <w:r w:rsidRPr="007B0FE7">
        <w:rPr>
          <w:rFonts w:ascii="SiteFont" w:hAnsi="SiteFont" w:cs="B Nazanin"/>
          <w:sz w:val="28"/>
          <w:szCs w:val="28"/>
          <w:rtl/>
        </w:rPr>
        <w:t>آئین نامه اجرایی این بند حداکثر یک ماه پس از لازم الاجراء شدن این قانون توسط وزارت امور اقتصادی و دارایی با همکاری سازمان تهیه و به تصویب هیات وزیران می رسد.</w:t>
      </w:r>
    </w:p>
    <w:p w14:paraId="66BE95AA" w14:textId="01DD1FE6" w:rsidR="007B0FE7" w:rsidRPr="007B0FE7" w:rsidRDefault="007B0FE7" w:rsidP="007B0FE7">
      <w:pPr>
        <w:bidi/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</w:pPr>
      <w:r w:rsidRPr="007B0FE7">
        <w:rPr>
          <w:rFonts w:ascii="SiteFont" w:hAnsi="SiteFont" w:cs="B Nazanin" w:hint="cs"/>
          <w:color w:val="000000"/>
          <w:sz w:val="28"/>
          <w:szCs w:val="28"/>
          <w:shd w:val="clear" w:color="auto" w:fill="FFFFFF"/>
          <w:rtl/>
        </w:rPr>
        <w:t>تبصره3-</w:t>
      </w:r>
    </w:p>
    <w:p w14:paraId="0EBB10EE" w14:textId="7EB36D6D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</w:rPr>
      </w:pP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 xml:space="preserve">بند 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(ب)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-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(هدفمندسازی یارانه‌ها)</w:t>
      </w:r>
    </w:p>
    <w:p w14:paraId="39854517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7B0FE7">
        <w:rPr>
          <w:rFonts w:ascii="SiteFont" w:hAnsi="SiteFont" w:cs="B Nazanin"/>
          <w:color w:val="000000"/>
          <w:sz w:val="28"/>
          <w:szCs w:val="28"/>
          <w:rtl/>
        </w:rPr>
        <w:t>1</w:t>
      </w:r>
      <w:r w:rsidRPr="007B0FE7">
        <w:rPr>
          <w:rFonts w:ascii="SiteFont" w:hAnsi="SiteFont" w:cs="B Nazanin"/>
          <w:color w:val="000000"/>
          <w:sz w:val="28"/>
          <w:szCs w:val="28"/>
        </w:rPr>
        <w:t>- </w:t>
      </w:r>
      <w:r w:rsidRPr="007B0FE7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تمامی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حاصل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فروش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صادراتی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تهاتر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یا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معاوضه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فرآورده‌های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نفتی،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فروش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داخلی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فرآورده‌های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نفتی اصلی، گاز طبیعی ازجمله خوراک و سوخت پتروشیمی‌ها و صنایع پس از کسر مالیات، عوارض و حقوق بیمه قانونی در موارد فروش داخلی، با روش زیر تحت عنوان منابع هدفمندسازی یارانه‌ها ذیل بودجه عمومی به تفکیک وصول و ثبت می‌شود</w:t>
      </w:r>
      <w:r w:rsidRPr="007B0FE7">
        <w:rPr>
          <w:rFonts w:ascii="SiteFont" w:hAnsi="SiteFont" w:cs="B Nazanin"/>
          <w:color w:val="000000"/>
          <w:sz w:val="28"/>
          <w:szCs w:val="28"/>
        </w:rPr>
        <w:t>:</w:t>
      </w:r>
    </w:p>
    <w:p w14:paraId="48B859E6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7B0FE7">
        <w:rPr>
          <w:rFonts w:ascii="SiteFont" w:hAnsi="SiteFont" w:cs="B Nazanin"/>
          <w:color w:val="000000"/>
          <w:sz w:val="28"/>
          <w:szCs w:val="28"/>
          <w:rtl/>
        </w:rPr>
        <w:t>1-1</w:t>
      </w:r>
      <w:r w:rsidRPr="007B0FE7">
        <w:rPr>
          <w:rFonts w:ascii="SiteFont" w:hAnsi="SiteFont" w:cs="B Nazanin"/>
          <w:color w:val="000000"/>
          <w:sz w:val="28"/>
          <w:szCs w:val="28"/>
        </w:rPr>
        <w:t>- </w:t>
      </w:r>
      <w:r w:rsidRPr="007B0FE7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کلیه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حاصل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صادرات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فرآورد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>ه‌های نفتی این بند مستقیماً به حساب‌های معرفی شده بانک مرکزی جمهوری اسلامی ایران واریز و با نرخ روز بازار توافقی مورد تأیید بانک مرکزی تسعیر و به ردیف درآمدی .... خزانه داری کل کشور واریز می‌شود.</w:t>
      </w:r>
    </w:p>
    <w:p w14:paraId="635D9E86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7B0FE7">
        <w:rPr>
          <w:rFonts w:ascii="SiteFont" w:hAnsi="SiteFont" w:cs="B Nazanin"/>
          <w:color w:val="000000"/>
          <w:sz w:val="28"/>
          <w:szCs w:val="28"/>
          <w:rtl/>
        </w:rPr>
        <w:t>2-1</w:t>
      </w:r>
      <w:r w:rsidRPr="007B0FE7">
        <w:rPr>
          <w:rFonts w:ascii="SiteFont" w:hAnsi="SiteFont" w:cs="B Nazanin"/>
          <w:color w:val="000000"/>
          <w:sz w:val="28"/>
          <w:szCs w:val="28"/>
        </w:rPr>
        <w:t>- </w:t>
      </w:r>
      <w:r w:rsidRPr="007B0FE7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کلیه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حاصل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فروش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داخلی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فرآورده‌های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نفت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موضوع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>ن بند به ردیف درآمدی ...... نزد خزانه‌داری کل کشور واریز می‌شود. در اجرای قانون هدفمند کردن یارانه‌ها نرخ سوخت جت تحویلی به ناوگان هوایی داخلی حداقل سی درصد (30%) نرخ خرید سوخت از پالایشگاه‌ها در سال 1404 تعیین می‌شود</w:t>
      </w:r>
      <w:r w:rsidRPr="007B0FE7">
        <w:rPr>
          <w:rFonts w:ascii="SiteFont" w:hAnsi="SiteFont" w:cs="B Nazanin"/>
          <w:color w:val="000000"/>
          <w:sz w:val="28"/>
          <w:szCs w:val="28"/>
        </w:rPr>
        <w:t>.</w:t>
      </w:r>
    </w:p>
    <w:p w14:paraId="19976FF2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7B0FE7">
        <w:rPr>
          <w:rFonts w:ascii="SiteFont" w:hAnsi="SiteFont" w:cs="B Nazanin"/>
          <w:color w:val="000000"/>
          <w:sz w:val="28"/>
          <w:szCs w:val="28"/>
          <w:rtl/>
        </w:rPr>
        <w:t>3-1</w:t>
      </w:r>
      <w:r w:rsidRPr="007B0FE7">
        <w:rPr>
          <w:rFonts w:ascii="SiteFont" w:hAnsi="SiteFont" w:cs="B Nazanin"/>
          <w:color w:val="000000"/>
          <w:sz w:val="28"/>
          <w:szCs w:val="28"/>
        </w:rPr>
        <w:t>- </w:t>
      </w:r>
      <w:r w:rsidRPr="007B0FE7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مابه‌التفاوت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قیمت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بنزین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سال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1398، مشمول عوارض و مالیات و سهم چهارده و نیم درصد (14.5%) شرکت ملی نفت ایران نمی‌شود</w:t>
      </w:r>
      <w:r w:rsidRPr="007B0FE7">
        <w:rPr>
          <w:rFonts w:ascii="SiteFont" w:hAnsi="SiteFont" w:cs="B Nazanin"/>
          <w:color w:val="000000"/>
          <w:sz w:val="28"/>
          <w:szCs w:val="28"/>
        </w:rPr>
        <w:t>.</w:t>
      </w:r>
    </w:p>
    <w:p w14:paraId="61AE54A7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7B0FE7">
        <w:rPr>
          <w:rFonts w:ascii="SiteFont" w:hAnsi="SiteFont" w:cs="B Nazanin"/>
          <w:color w:val="000000"/>
          <w:sz w:val="28"/>
          <w:szCs w:val="28"/>
          <w:rtl/>
        </w:rPr>
        <w:t>4-1</w:t>
      </w:r>
      <w:r w:rsidRPr="007B0FE7">
        <w:rPr>
          <w:rFonts w:ascii="SiteFont" w:hAnsi="SiteFont" w:cs="B Nazanin"/>
          <w:color w:val="000000"/>
          <w:sz w:val="28"/>
          <w:szCs w:val="28"/>
        </w:rPr>
        <w:t>- </w:t>
      </w:r>
      <w:r w:rsidRPr="007B0FE7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کلیه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حاصل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فروش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داخلی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گاز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طبیعی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ردیف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....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واریز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می‌شود،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روش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محاسبه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نرخ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خوراک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و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سوخت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گاز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طبیعی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به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صنایع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در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سال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1404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مشابه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سال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1403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می‌باشد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.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منابع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حاصل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</w:t>
      </w:r>
      <w:r w:rsidRPr="007B0FE7">
        <w:rPr>
          <w:rFonts w:ascii="SiteFont" w:hAnsi="SiteFont" w:cs="B Nazanin" w:hint="cs"/>
          <w:color w:val="000000"/>
          <w:sz w:val="28"/>
          <w:szCs w:val="28"/>
          <w:rtl/>
        </w:rPr>
        <w:t>از</w:t>
      </w:r>
      <w:r w:rsidRPr="007B0FE7">
        <w:rPr>
          <w:rFonts w:ascii="SiteFont" w:hAnsi="SiteFont" w:cs="B Nazanin"/>
          <w:color w:val="000000"/>
          <w:sz w:val="28"/>
          <w:szCs w:val="28"/>
          <w:rtl/>
        </w:rPr>
        <w:t xml:space="preserve"> مالیات بر ارزش افزوده به استعثنای عوارض شهرداری‌ها، دهیاری‌ها و حوزه سلامت بابت فروش داخلی گاز طبیعی سهم دولت مستقیماً به ردیف درآمدی شماره ..... واریز و بر اساس تخصیص سازمان هزینه می‌شود. برای معوقات گازبها ناشی از پرداخت پس از موعد، مشابه نرخ جریمه ماده (190) قانون مالیاتهای مستقیم محاسبه و از بدهکاران أخذ می‌گردد.</w:t>
      </w:r>
    </w:p>
    <w:p w14:paraId="77F27E47" w14:textId="77777777" w:rsidR="007B0FE7" w:rsidRPr="007B0FE7" w:rsidRDefault="007B0FE7" w:rsidP="007B0FE7">
      <w:pPr>
        <w:pStyle w:val="NormalWeb"/>
        <w:shd w:val="clear" w:color="auto" w:fill="FFFFFF"/>
        <w:bidi/>
        <w:spacing w:before="75" w:beforeAutospacing="0" w:after="240" w:afterAutospacing="0" w:line="450" w:lineRule="atLeast"/>
        <w:jc w:val="both"/>
        <w:rPr>
          <w:rFonts w:ascii="SiteFont" w:hAnsi="SiteFont" w:cs="B Nazanin"/>
          <w:color w:val="000000"/>
          <w:sz w:val="28"/>
          <w:szCs w:val="28"/>
          <w:rtl/>
        </w:rPr>
      </w:pPr>
      <w:r w:rsidRPr="007B0FE7">
        <w:rPr>
          <w:rFonts w:ascii="SiteFont" w:hAnsi="SiteFont" w:cs="B Nazanin"/>
          <w:color w:val="000000"/>
          <w:sz w:val="28"/>
          <w:szCs w:val="28"/>
          <w:rtl/>
        </w:rPr>
        <w:lastRenderedPageBreak/>
        <w:t>5-1- منابع حاصل از فروش داخلی میعانات گازی به پتروشیمی‌ها به ردیف شماره ..... و خالص منابع حاصل از اجرای بند (ک) ماده (1) قانون الحاق برخی مواد به قانون تنظیم بخشی از مقررات مالی دولت (2) در یازده ‌ماه در ماه دوازدهم تسویه و به ردیف شماره ... واریز می‌شود.</w:t>
      </w:r>
    </w:p>
    <w:p w14:paraId="330221F1" w14:textId="375922E6" w:rsidR="007B0FE7" w:rsidRPr="007B0FE7" w:rsidRDefault="007B0FE7" w:rsidP="007B0FE7">
      <w:pPr>
        <w:bidi/>
        <w:rPr>
          <w:rFonts w:cs="B Nazanin"/>
          <w:sz w:val="28"/>
          <w:szCs w:val="28"/>
          <w:lang w:bidi="fa-IR"/>
        </w:rPr>
      </w:pPr>
    </w:p>
    <w:sectPr w:rsidR="007B0FE7" w:rsidRPr="007B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BE1"/>
    <w:multiLevelType w:val="multilevel"/>
    <w:tmpl w:val="657A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97F87"/>
    <w:multiLevelType w:val="multilevel"/>
    <w:tmpl w:val="620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D3F61"/>
    <w:multiLevelType w:val="multilevel"/>
    <w:tmpl w:val="353C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036C"/>
    <w:multiLevelType w:val="multilevel"/>
    <w:tmpl w:val="E7F2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D5CD4"/>
    <w:multiLevelType w:val="multilevel"/>
    <w:tmpl w:val="42E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358EA"/>
    <w:multiLevelType w:val="multilevel"/>
    <w:tmpl w:val="B01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F23E1"/>
    <w:multiLevelType w:val="multilevel"/>
    <w:tmpl w:val="385C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55"/>
    <w:rsid w:val="0001344D"/>
    <w:rsid w:val="000909DF"/>
    <w:rsid w:val="00096ACA"/>
    <w:rsid w:val="00166E55"/>
    <w:rsid w:val="001C3319"/>
    <w:rsid w:val="001D6F60"/>
    <w:rsid w:val="001F3FA4"/>
    <w:rsid w:val="002E5D55"/>
    <w:rsid w:val="002F243C"/>
    <w:rsid w:val="00404EFD"/>
    <w:rsid w:val="00473C25"/>
    <w:rsid w:val="004B35FC"/>
    <w:rsid w:val="004C2A68"/>
    <w:rsid w:val="005253A7"/>
    <w:rsid w:val="00565D9A"/>
    <w:rsid w:val="005C63E2"/>
    <w:rsid w:val="005E2E03"/>
    <w:rsid w:val="005F51A9"/>
    <w:rsid w:val="00692B45"/>
    <w:rsid w:val="007A138D"/>
    <w:rsid w:val="007B0FE7"/>
    <w:rsid w:val="007C7067"/>
    <w:rsid w:val="008039C5"/>
    <w:rsid w:val="0082429F"/>
    <w:rsid w:val="0084118C"/>
    <w:rsid w:val="009005B7"/>
    <w:rsid w:val="009062C1"/>
    <w:rsid w:val="009A7A98"/>
    <w:rsid w:val="009E098C"/>
    <w:rsid w:val="009F5214"/>
    <w:rsid w:val="00A513C9"/>
    <w:rsid w:val="00AC41D3"/>
    <w:rsid w:val="00AF24CC"/>
    <w:rsid w:val="00D43C04"/>
    <w:rsid w:val="00D73726"/>
    <w:rsid w:val="00D91E66"/>
    <w:rsid w:val="00DC3669"/>
    <w:rsid w:val="00E5170F"/>
    <w:rsid w:val="00EC0305"/>
    <w:rsid w:val="00E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E76A"/>
  <w15:chartTrackingRefBased/>
  <w15:docId w15:val="{8ABEBB7A-D0AB-4F6A-9B7E-824CF67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5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5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3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سپیده جهانمردی</dc:creator>
  <cp:keywords/>
  <dc:description/>
  <cp:lastModifiedBy>سپیده جهانمردی</cp:lastModifiedBy>
  <cp:revision>13</cp:revision>
  <dcterms:created xsi:type="dcterms:W3CDTF">2024-08-18T10:01:00Z</dcterms:created>
  <dcterms:modified xsi:type="dcterms:W3CDTF">2024-12-03T08:24:00Z</dcterms:modified>
</cp:coreProperties>
</file>