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8522C" w:rsidRDefault="00EC655A" w:rsidP="002556BC">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2556BC">
        <w:rPr>
          <w:rFonts w:cs="B Titr"/>
          <w:b/>
          <w:bCs/>
          <w:sz w:val="26"/>
          <w:szCs w:val="26"/>
          <w:lang w:bidi="fa-IR"/>
        </w:rPr>
        <w:t>16</w:t>
      </w:r>
      <w:r w:rsidR="00302D3F" w:rsidRPr="0028522C">
        <w:rPr>
          <w:rFonts w:cs="B Titr" w:hint="cs"/>
          <w:b/>
          <w:bCs/>
          <w:sz w:val="26"/>
          <w:szCs w:val="26"/>
          <w:rtl/>
          <w:lang w:bidi="fa-IR"/>
        </w:rPr>
        <w:t>/</w:t>
      </w:r>
      <w:r w:rsidR="00250B1B">
        <w:rPr>
          <w:rFonts w:cs="B Titr" w:hint="cs"/>
          <w:b/>
          <w:bCs/>
          <w:sz w:val="26"/>
          <w:szCs w:val="26"/>
          <w:rtl/>
          <w:lang w:bidi="fa-IR"/>
        </w:rPr>
        <w:t>6</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1539AC" w:rsidRDefault="001539AC" w:rsidP="001539AC">
            <w:pPr>
              <w:spacing w:after="240"/>
              <w:ind w:left="136" w:right="30"/>
              <w:jc w:val="center"/>
              <w:rPr>
                <w:rFonts w:cs="B Mitra"/>
                <w:sz w:val="23"/>
                <w:szCs w:val="23"/>
              </w:rPr>
            </w:pPr>
            <w:r w:rsidRPr="001539AC">
              <w:rPr>
                <w:rFonts w:cs="B Mitra"/>
                <w:sz w:val="23"/>
                <w:szCs w:val="23"/>
                <w:rtl/>
              </w:rPr>
              <w:t>گزارش کمیسیون امنیت ملی و سیاست خارجی در مورد طرح دوفوریتی تشدید مجازات جاسوسی و همکاری کنندگان با دول خارجی متخاصم علیه امنیت و منافع ملی</w:t>
            </w:r>
          </w:p>
          <w:p w:rsidR="001539AC" w:rsidRPr="001539AC" w:rsidRDefault="00235895" w:rsidP="001539AC">
            <w:pPr>
              <w:ind w:right="30"/>
              <w:jc w:val="center"/>
              <w:rPr>
                <w:rFonts w:cs="B Nazanin"/>
                <w:sz w:val="22"/>
                <w:szCs w:val="22"/>
              </w:rPr>
            </w:pPr>
            <w:hyperlink r:id="rId8" w:history="1">
              <w:r w:rsidR="001539AC" w:rsidRPr="001539AC">
                <w:rPr>
                  <w:rStyle w:val="Hyperlink"/>
                  <w:rFonts w:ascii="Times New Roman" w:hAnsi="Times New Roman" w:cs="B Nazanin"/>
                  <w:color w:val="auto"/>
                  <w:sz w:val="22"/>
                  <w:szCs w:val="22"/>
                  <w:rtl/>
                </w:rPr>
                <w:t>اصلاح طرح تشدید مجازات همکاری کنندگان با اقدامات کشورهای متخاصم علیه امنیت و منافع ملی جهت تامین نظر شورای نگهبان</w:t>
              </w:r>
            </w:hyperlink>
          </w:p>
          <w:p w:rsidR="001539AC" w:rsidRPr="001539AC" w:rsidRDefault="001539AC" w:rsidP="001539AC">
            <w:pPr>
              <w:ind w:left="136" w:right="30"/>
              <w:jc w:val="both"/>
              <w:rPr>
                <w:rFonts w:cs="B Nazanin"/>
                <w:b w:val="0"/>
                <w:bCs w:val="0"/>
                <w:sz w:val="23"/>
                <w:szCs w:val="23"/>
              </w:rPr>
            </w:pPr>
            <w:r w:rsidRPr="001539AC">
              <w:rPr>
                <w:rFonts w:cs="B Nazanin"/>
                <w:b w:val="0"/>
                <w:bCs w:val="0"/>
                <w:sz w:val="23"/>
                <w:szCs w:val="23"/>
                <w:rtl/>
              </w:rPr>
              <w:t>نمایندگان مجلس شورای اسلامی در جریان بررسی طرح تشدید مجازات همکاری کنندگان با اقدامات کشورهای متخاصم علیه امنیت و منافع ملی با اصلاحات این طرح جهت تامین نظر شورای نگهبان موافقت کردند.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ماده (1) به شرح زیر اصلاح و دو تبصره به عنوان تبصره‌های (3) و (4) به این ماده الحاق می‌گردد: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ماده 1- هرگونه اقدام عملیاتی برای رژیم صهیونیستی یا دولتهای متخاصم از جمله دولت ایالات متحده آمریکا یا سایر رژیم‌ها و گروههای متخاصم یا برای هر یک از عوامل وابسته به آنها برخلاف امنیت کشور مستوجب مصادره کلیه اموال با رعایت قسمت اخیر تبصره (5) ماده (19) قانون مجازات اسلامی و مجازات اعدام خواهد بود. همچنین هرگونه فعالیت اطلاعاتی یا جاسوسی برای رژیم‌ها، دولت‌ها و گروههای مذکور یا هریک از عوامل وابسته به آنها مستوجب مصادره کلیه اموال با رعایت قسمت اخیر تبصره (5) ماده (19) قانون مجازات اسلامی و مجازات اعدام خواهد بود.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تبصره 3- مراد از «اقدام عملیاتی» موضوع این ماده اقداماتی است که نوعاً بتواند امنیت کشور را به خطر اندازد از جمله اقداماتی با قابلیت کشتار، تخریب اماکن یا اموال عمومی یا خصوصی، ایجاد رعب و وحشت عمومی، اخلال در شبکه‌های ارتباطی، سامانه‌های اطلاعاتی یا زیرساخت‌های کشور</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تبصره 4- مراد از «فعالیت اطلاعاتی» موضوع این ماده هرگونه جمع آوری اطلاعاتی است که نوعاً بتواند امنیت کشور را به خطر اندازد.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همچنین در ماده (2) عبارت «مستوجب مجازات اعدام و مصادره کلیه اموال است» به عبارت «مرتکب به مصادره کلیه اموال با رعایت قسمت اخیر تبصره (5) ماده (19) قانون مجازات اسلامی و مجازات اعدام محکوم می‌شود» اصلاح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لازم به ذکر است ماده (3) به شرح زیر اصلاح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1- در صدر ماده عبارت «مستوجب مجازات اعدام و مصادره کلیه اموال می‌باشد» به عبارت «مرتکب به مصادره کلیه اموال با رعایت قسمت اخیر تبصره (5) ماده (19) قانون مجازات اسلامی و مجازات اعدام محکوم می‌شود» اصلاح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2- در تبصره (1) بعد از عبارت «چنانچه مرتکب به دلیل خارج از اراده موفق به اقدام نشود» عبارت «در صورتی که جزء نیروهای دشمن باشد به مجازات صدر این ماده و در غیر این صورت» اضافه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همچنین در تبصره ماده (4) بعد از عبارت «تعیین و» عبارت «اعلام عمومی نماید و» اضافه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در ادامه در ماده (5) عبارت «مرتکب نیروی دشمن به حساب‌اید مستوجب اعدام و در غیر این صورت چنانچه افساد فی‌الارض یا محاربه یا مشمول مجازات شدیدتری نباشد، مستوجب حبس تعزیری درجه چهار خواهد بود.» جایگزین عبارت «افساد فی‌الارض یا محاربه نباشد، مستوجب حبس تعزیری درجه چهار خواهد بود.»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همچنین ماده (8) به شرح زیر اصلاح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1- در بند (1) عبارت‌های «پنج روز» به عبارت «ده روز» اصلاح می‌شوند.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2- در بند (3) عبارت «این قرار غیرقابل اعتراض در مراجع دیگر خواهد بود. هرگونه تغییری در قرار، توسط دادگاه رسیدگی‌کننده صورت می‌پذیرد.» حذف می‌شود.</w:t>
            </w:r>
          </w:p>
          <w:p w:rsidR="001539AC" w:rsidRPr="001539AC" w:rsidRDefault="001539AC" w:rsidP="001539AC">
            <w:pPr>
              <w:ind w:left="136" w:right="30"/>
              <w:jc w:val="both"/>
              <w:rPr>
                <w:rFonts w:cs="B Nazanin"/>
                <w:b w:val="0"/>
                <w:bCs w:val="0"/>
                <w:sz w:val="23"/>
                <w:szCs w:val="23"/>
                <w:rtl/>
              </w:rPr>
            </w:pPr>
            <w:r w:rsidRPr="001539AC">
              <w:rPr>
                <w:rFonts w:cs="B Nazanin"/>
                <w:b w:val="0"/>
                <w:bCs w:val="0"/>
                <w:sz w:val="23"/>
                <w:szCs w:val="23"/>
                <w:rtl/>
              </w:rPr>
              <w:t>3- بند (4) به شرح زیر اصلاح می‌شود:</w:t>
            </w:r>
          </w:p>
          <w:p w:rsidR="00977DC5" w:rsidRPr="00DB01C6" w:rsidRDefault="001539AC" w:rsidP="001539AC">
            <w:pPr>
              <w:spacing w:after="240"/>
              <w:ind w:left="136" w:right="30"/>
              <w:jc w:val="both"/>
              <w:rPr>
                <w:rFonts w:cs="B Nazanin"/>
                <w:sz w:val="22"/>
                <w:szCs w:val="22"/>
                <w:rtl/>
              </w:rPr>
            </w:pPr>
            <w:r w:rsidRPr="001539AC">
              <w:rPr>
                <w:rFonts w:cs="B Nazanin"/>
                <w:b w:val="0"/>
                <w:bCs w:val="0"/>
                <w:sz w:val="23"/>
                <w:szCs w:val="23"/>
                <w:rtl/>
              </w:rPr>
              <w:t>«4- حکم این ماده مانع از اعمال ماده 477 قانون آیین دادرسی کیفری نمی‌باشد.»</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t>1</w:t>
            </w:r>
          </w:p>
        </w:tc>
      </w:tr>
      <w:tr w:rsidR="00955088" w:rsidRPr="001D7253" w:rsidTr="003C23F3">
        <w:trPr>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955088" w:rsidRDefault="00955088" w:rsidP="001539AC">
            <w:pPr>
              <w:spacing w:after="240"/>
              <w:ind w:left="136" w:right="30"/>
              <w:jc w:val="center"/>
              <w:rPr>
                <w:rFonts w:cs="B Mitra"/>
                <w:sz w:val="23"/>
                <w:szCs w:val="23"/>
              </w:rPr>
            </w:pPr>
          </w:p>
          <w:p w:rsidR="007F76D8" w:rsidRDefault="007F76D8" w:rsidP="001539AC">
            <w:pPr>
              <w:spacing w:after="240"/>
              <w:ind w:left="136" w:right="30"/>
              <w:jc w:val="center"/>
              <w:rPr>
                <w:rFonts w:cs="B Mitra"/>
                <w:sz w:val="23"/>
                <w:szCs w:val="23"/>
              </w:rPr>
            </w:pPr>
          </w:p>
          <w:p w:rsidR="00955088" w:rsidRDefault="00955088" w:rsidP="001539AC">
            <w:pPr>
              <w:spacing w:after="240"/>
              <w:ind w:left="136" w:right="30"/>
              <w:jc w:val="center"/>
              <w:rPr>
                <w:rFonts w:cs="B Mitra"/>
                <w:sz w:val="23"/>
                <w:szCs w:val="23"/>
              </w:rPr>
            </w:pPr>
          </w:p>
          <w:p w:rsidR="00955088" w:rsidRDefault="00955088" w:rsidP="00955088">
            <w:pPr>
              <w:spacing w:after="240"/>
              <w:ind w:left="136" w:right="30"/>
              <w:jc w:val="center"/>
              <w:rPr>
                <w:rFonts w:cs="B Mitra"/>
                <w:sz w:val="23"/>
                <w:szCs w:val="23"/>
              </w:rPr>
            </w:pPr>
            <w:r w:rsidRPr="00955088">
              <w:rPr>
                <w:rFonts w:cs="B Mitra"/>
                <w:sz w:val="23"/>
                <w:szCs w:val="23"/>
                <w:rtl/>
              </w:rPr>
              <w:t>گزارش کمیسیون عمران در مورد لایحه موافقتنامه چهارچوب بین وزارت راه و شهرسازی از طرف دولت جمهوری اسلامی ایران و وزارت حمل و نقل و زیرساخت از طرف دولت جمهوری ترکیه در زمینه حمل و نقل ریلی اعاده شده از شورای نگهبان</w:t>
            </w:r>
          </w:p>
          <w:p w:rsidR="00955088" w:rsidRPr="00955088" w:rsidRDefault="00955088" w:rsidP="007F76D8">
            <w:pPr>
              <w:ind w:left="136" w:right="30"/>
              <w:jc w:val="center"/>
              <w:rPr>
                <w:rFonts w:cs="B Mitra"/>
                <w:sz w:val="22"/>
                <w:szCs w:val="22"/>
              </w:rPr>
            </w:pPr>
            <w:r w:rsidRPr="00955088">
              <w:rPr>
                <w:rFonts w:cs="B Mitra"/>
                <w:sz w:val="23"/>
                <w:szCs w:val="23"/>
              </w:rPr>
              <w:fldChar w:fldCharType="begin"/>
            </w:r>
            <w:r w:rsidRPr="00955088">
              <w:rPr>
                <w:rFonts w:cs="B Mitra"/>
                <w:sz w:val="23"/>
                <w:szCs w:val="23"/>
              </w:rPr>
              <w:instrText xml:space="preserve"> HYPERLINK "https://www.icana.ir/news/402496/</w:instrText>
            </w:r>
            <w:r w:rsidRPr="00955088">
              <w:rPr>
                <w:rFonts w:cs="B Mitra"/>
                <w:sz w:val="23"/>
                <w:szCs w:val="23"/>
                <w:rtl/>
              </w:rPr>
              <w:instrText>اصرار-مجلس-بر-مصوبه-قبل</w:instrText>
            </w:r>
            <w:r w:rsidRPr="00955088">
              <w:rPr>
                <w:rFonts w:cs="B Mitra" w:hint="cs"/>
                <w:sz w:val="23"/>
                <w:szCs w:val="23"/>
                <w:rtl/>
              </w:rPr>
              <w:instrText>ی</w:instrText>
            </w:r>
            <w:r w:rsidRPr="00955088">
              <w:rPr>
                <w:rFonts w:cs="B Mitra"/>
                <w:sz w:val="23"/>
                <w:szCs w:val="23"/>
                <w:rtl/>
              </w:rPr>
              <w:instrText>-خود-در-مورد-لا</w:instrText>
            </w:r>
            <w:r w:rsidRPr="00955088">
              <w:rPr>
                <w:rFonts w:cs="B Mitra" w:hint="cs"/>
                <w:sz w:val="23"/>
                <w:szCs w:val="23"/>
                <w:rtl/>
              </w:rPr>
              <w:instrText>ی</w:instrText>
            </w:r>
            <w:r w:rsidRPr="00955088">
              <w:rPr>
                <w:rFonts w:cs="B Mitra" w:hint="eastAsia"/>
                <w:sz w:val="23"/>
                <w:szCs w:val="23"/>
                <w:rtl/>
              </w:rPr>
              <w:instrText>حه</w:instrText>
            </w:r>
            <w:r w:rsidRPr="00955088">
              <w:rPr>
                <w:rFonts w:cs="B Mitra"/>
                <w:sz w:val="23"/>
                <w:szCs w:val="23"/>
                <w:rtl/>
              </w:rPr>
              <w:instrText>-موافقتنامه-چهارچوب</w:instrText>
            </w:r>
            <w:r w:rsidRPr="00955088">
              <w:rPr>
                <w:rFonts w:cs="B Mitra"/>
                <w:sz w:val="23"/>
                <w:szCs w:val="23"/>
              </w:rPr>
              <w:instrText xml:space="preserve">" </w:instrText>
            </w:r>
            <w:r w:rsidRPr="00955088">
              <w:rPr>
                <w:rFonts w:cs="B Mitra"/>
                <w:sz w:val="23"/>
                <w:szCs w:val="23"/>
              </w:rPr>
              <w:fldChar w:fldCharType="separate"/>
            </w:r>
            <w:hyperlink r:id="rId9" w:history="1">
              <w:r w:rsidRPr="00955088">
                <w:rPr>
                  <w:rStyle w:val="Hyperlink"/>
                  <w:rFonts w:ascii="Times New Roman" w:hAnsi="Times New Roman" w:cs="B Mitra"/>
                  <w:color w:val="auto"/>
                  <w:sz w:val="22"/>
                  <w:szCs w:val="22"/>
                  <w:rtl/>
                </w:rPr>
                <w:t>اصرار مجلس بر مصوبه قبلی خود</w:t>
              </w:r>
            </w:hyperlink>
            <w:r w:rsidRPr="00955088">
              <w:rPr>
                <w:rFonts w:cs="B Mitra"/>
                <w:sz w:val="22"/>
                <w:szCs w:val="22"/>
              </w:rPr>
              <w:t xml:space="preserve"> </w:t>
            </w:r>
            <w:hyperlink r:id="rId10" w:history="1">
              <w:r w:rsidRPr="00955088">
                <w:rPr>
                  <w:rStyle w:val="Hyperlink"/>
                  <w:rFonts w:ascii="Times New Roman" w:hAnsi="Times New Roman" w:cs="B Mitra"/>
                  <w:color w:val="auto"/>
                  <w:sz w:val="22"/>
                  <w:szCs w:val="22"/>
                </w:rPr>
                <w:t xml:space="preserve">/ </w:t>
              </w:r>
              <w:r w:rsidRPr="00955088">
                <w:rPr>
                  <w:rStyle w:val="Hyperlink"/>
                  <w:rFonts w:ascii="Times New Roman" w:hAnsi="Times New Roman" w:cs="B Mitra"/>
                  <w:color w:val="auto"/>
                  <w:sz w:val="22"/>
                  <w:szCs w:val="22"/>
                  <w:rtl/>
                </w:rPr>
                <w:t>لایحه به مجمع تشخیص مصلحت ارسال شد</w:t>
              </w:r>
            </w:hyperlink>
          </w:p>
          <w:p w:rsidR="00955088" w:rsidRPr="00955088" w:rsidRDefault="00955088" w:rsidP="00955088">
            <w:pPr>
              <w:spacing w:after="240"/>
              <w:ind w:left="136" w:right="30"/>
              <w:jc w:val="both"/>
              <w:rPr>
                <w:rFonts w:cs="B Mitra"/>
                <w:b w:val="0"/>
                <w:bCs w:val="0"/>
                <w:sz w:val="23"/>
                <w:szCs w:val="23"/>
                <w:rtl/>
              </w:rPr>
            </w:pPr>
            <w:r w:rsidRPr="00955088">
              <w:rPr>
                <w:rFonts w:cs="B Mitra"/>
                <w:sz w:val="23"/>
                <w:szCs w:val="23"/>
              </w:rPr>
              <w:fldChar w:fldCharType="end"/>
            </w:r>
            <w:r w:rsidRPr="00955088">
              <w:rPr>
                <w:rFonts w:cs="B Mitra"/>
                <w:b w:val="0"/>
                <w:bCs w:val="0"/>
                <w:sz w:val="23"/>
                <w:szCs w:val="23"/>
                <w:rtl/>
              </w:rPr>
              <w:t>نمایندگان مجلس شورای اسلامی،</w:t>
            </w:r>
            <w:r>
              <w:rPr>
                <w:rFonts w:cs="B Mitra"/>
                <w:b w:val="0"/>
                <w:bCs w:val="0"/>
                <w:sz w:val="23"/>
                <w:szCs w:val="23"/>
              </w:rPr>
              <w:t xml:space="preserve"> </w:t>
            </w:r>
            <w:r w:rsidRPr="00955088">
              <w:rPr>
                <w:rFonts w:cs="B Mitra"/>
                <w:b w:val="0"/>
                <w:bCs w:val="0"/>
                <w:sz w:val="23"/>
                <w:szCs w:val="23"/>
                <w:rtl/>
              </w:rPr>
              <w:t>در جریان بررسی گزارش کمیسیون عمران در مورد لایحه موافقتنامه چهارچوب بین وزارت راه و شهرسازی از طرف دولت جمهوری اسلامی ایران و وزارت حمل و نقل و زیرساخت از طرف دولت جمهوری ترکیه در زمینه حمل و نقل ریلی اعاده شده از شورای نگهبان، بر مصوبه پیشین خود در بند (3-4) ماده (4) این لایحه اصرار کرده و همچنین تذکرات شورای نگهبان در متن موافقت نامه اعمال گردید. بر این اساس با اصرار نمایندگان، لایحه مذکور به مجمع تشخیص مصلحت نظام ارسال شد</w:t>
            </w:r>
            <w:r w:rsidRPr="00955088">
              <w:rPr>
                <w:rFonts w:cs="B Mitra"/>
                <w:b w:val="0"/>
                <w:bCs w:val="0"/>
                <w:sz w:val="23"/>
                <w:szCs w:val="23"/>
              </w:rPr>
              <w:t>.</w:t>
            </w:r>
          </w:p>
        </w:tc>
        <w:tc>
          <w:tcPr>
            <w:tcW w:w="708" w:type="dxa"/>
            <w:tcBorders>
              <w:left w:val="single" w:sz="4" w:space="0" w:color="auto"/>
            </w:tcBorders>
            <w:vAlign w:val="center"/>
          </w:tcPr>
          <w:p w:rsidR="00955088" w:rsidRPr="00EC78AC" w:rsidRDefault="00955088"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hint="cs"/>
                <w:b/>
                <w:bCs/>
                <w:sz w:val="22"/>
                <w:szCs w:val="22"/>
                <w:rtl/>
              </w:rPr>
            </w:pPr>
            <w:r>
              <w:rPr>
                <w:rFonts w:cs="B Titr"/>
                <w:b/>
                <w:bCs/>
                <w:sz w:val="22"/>
                <w:szCs w:val="22"/>
              </w:rPr>
              <w:lastRenderedPageBreak/>
              <w:t>2</w:t>
            </w:r>
          </w:p>
        </w:tc>
      </w:tr>
      <w:tr w:rsidR="007F76D8"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7F76D8" w:rsidRDefault="007F76D8" w:rsidP="007F76D8">
            <w:pPr>
              <w:spacing w:after="240"/>
              <w:ind w:left="136" w:right="30"/>
              <w:jc w:val="center"/>
              <w:rPr>
                <w:rFonts w:cs="B Mitra"/>
                <w:sz w:val="23"/>
                <w:szCs w:val="23"/>
              </w:rPr>
            </w:pPr>
            <w:r w:rsidRPr="007F76D8">
              <w:rPr>
                <w:rFonts w:cs="B Mitra"/>
                <w:sz w:val="23"/>
                <w:szCs w:val="23"/>
                <w:rtl/>
              </w:rPr>
              <w:t>ادامه رسیدگی به گزارش شور دوم کمیسیون فرهنگی در مورد لایحه نظام جامع باشگاه‌داری</w:t>
            </w:r>
          </w:p>
          <w:p w:rsidR="007F76D8" w:rsidRDefault="007F76D8" w:rsidP="007F76D8">
            <w:pPr>
              <w:ind w:left="136" w:right="30"/>
              <w:jc w:val="center"/>
              <w:rPr>
                <w:rFonts w:cs="B Mitra"/>
                <w:sz w:val="22"/>
                <w:szCs w:val="22"/>
              </w:rPr>
            </w:pPr>
            <w:hyperlink r:id="rId11" w:history="1">
              <w:r w:rsidRPr="007F76D8">
                <w:rPr>
                  <w:rStyle w:val="Hyperlink"/>
                  <w:rFonts w:ascii="Times New Roman" w:hAnsi="Times New Roman" w:cs="B Mitra"/>
                  <w:color w:val="auto"/>
                  <w:sz w:val="22"/>
                  <w:szCs w:val="22"/>
                  <w:rtl/>
                </w:rPr>
                <w:t>مشمولین ورزشکار در صورت عدم نیاز باشگاه‌های نیروهای مسلح می توانند در سایر باشگاه‌ها خدمت سربازی را انجام دهند</w:t>
              </w:r>
            </w:hyperlink>
          </w:p>
          <w:p w:rsidR="007F76D8" w:rsidRPr="007F76D8" w:rsidRDefault="007F76D8" w:rsidP="00C8334B">
            <w:pPr>
              <w:ind w:left="136" w:right="30"/>
              <w:jc w:val="both"/>
              <w:rPr>
                <w:rFonts w:cs="B Mitra"/>
                <w:b w:val="0"/>
                <w:bCs w:val="0"/>
                <w:sz w:val="23"/>
                <w:szCs w:val="23"/>
              </w:rPr>
            </w:pPr>
            <w:r w:rsidRPr="007F76D8">
              <w:rPr>
                <w:rFonts w:cs="B Mitra"/>
                <w:b w:val="0"/>
                <w:bCs w:val="0"/>
                <w:sz w:val="23"/>
                <w:szCs w:val="23"/>
                <w:rtl/>
              </w:rPr>
              <w:t xml:space="preserve">نمایندگان مجلس شورای اسلامی در جریان بررسی رسیدگی به گزارش شور دوم </w:t>
            </w:r>
            <w:r w:rsidR="00C8334B">
              <w:rPr>
                <w:rFonts w:cs="B Mitra" w:hint="cs"/>
                <w:b w:val="0"/>
                <w:bCs w:val="0"/>
                <w:sz w:val="23"/>
                <w:szCs w:val="23"/>
                <w:rtl/>
                <w:lang w:bidi="fa-IR"/>
              </w:rPr>
              <w:t>این لایحه</w:t>
            </w:r>
            <w:r w:rsidRPr="007F76D8">
              <w:rPr>
                <w:rFonts w:cs="B Mitra"/>
                <w:b w:val="0"/>
                <w:bCs w:val="0"/>
                <w:sz w:val="23"/>
                <w:szCs w:val="23"/>
                <w:rtl/>
              </w:rPr>
              <w:t xml:space="preserve"> با ماده 16 این لایحه موافقت کردند.</w:t>
            </w:r>
          </w:p>
          <w:p w:rsidR="007F76D8" w:rsidRPr="007F76D8" w:rsidRDefault="007F76D8" w:rsidP="00C8334B">
            <w:pPr>
              <w:ind w:left="136" w:right="30"/>
              <w:jc w:val="both"/>
              <w:rPr>
                <w:rFonts w:cs="B Mitra"/>
                <w:b w:val="0"/>
                <w:bCs w:val="0"/>
                <w:sz w:val="23"/>
                <w:szCs w:val="23"/>
                <w:rtl/>
              </w:rPr>
            </w:pPr>
            <w:r w:rsidRPr="007F76D8">
              <w:rPr>
                <w:rFonts w:cs="B Mitra"/>
                <w:b w:val="0"/>
                <w:bCs w:val="0"/>
                <w:sz w:val="23"/>
                <w:szCs w:val="23"/>
                <w:rtl/>
              </w:rPr>
              <w:t>ماده 16 لایحه مذکور به شرح زیر اصلاح می‌شود:</w:t>
            </w:r>
          </w:p>
          <w:p w:rsidR="007F76D8" w:rsidRDefault="007F76D8" w:rsidP="00C8334B">
            <w:pPr>
              <w:spacing w:after="240"/>
              <w:ind w:left="136" w:right="30"/>
              <w:jc w:val="both"/>
              <w:rPr>
                <w:rFonts w:cs="B Mitra"/>
                <w:b w:val="0"/>
                <w:bCs w:val="0"/>
                <w:sz w:val="23"/>
                <w:szCs w:val="23"/>
                <w:rtl/>
              </w:rPr>
            </w:pPr>
            <w:r w:rsidRPr="007F76D8">
              <w:rPr>
                <w:rFonts w:cs="B Mitra"/>
                <w:b w:val="0"/>
                <w:bCs w:val="0"/>
                <w:sz w:val="23"/>
                <w:szCs w:val="23"/>
                <w:rtl/>
              </w:rPr>
              <w:t>مشمولین خدمت سربازی که حداقل دو سال متوالی قبل از مشمولیت، در عضویت یک باشگاه ورزشی شرکت‌کننده در بالاترین سطوح تیم‌گان</w:t>
            </w:r>
            <w:r w:rsidRPr="007F76D8">
              <w:rPr>
                <w:rFonts w:cs="B Mitra"/>
                <w:b w:val="0"/>
                <w:bCs w:val="0"/>
                <w:sz w:val="23"/>
                <w:szCs w:val="23"/>
                <w:cs/>
              </w:rPr>
              <w:t>‎</w:t>
            </w:r>
            <w:r w:rsidRPr="007F76D8">
              <w:rPr>
                <w:rFonts w:cs="B Mitra"/>
                <w:b w:val="0"/>
                <w:bCs w:val="0"/>
                <w:sz w:val="23"/>
                <w:szCs w:val="23"/>
                <w:rtl/>
              </w:rPr>
              <w:t xml:space="preserve"> باشند، با درخواست وزارت و هماهنگی ستاد کل نیروهای مسلح جمهوری اسلامی ایران می‌توانند خدمت مقدس سربازی خود را پس از طی دوره آموزش نظامی، در باشگاه‌های ورزشی نیروهای مسلح جمهوری اسلامی ایران و در صورت عدم نیاز این باشگاه‌ها در سایر باشگاه‌ها با تأیید ستاد کل نیروهای مسلح سپری نمایند.</w:t>
            </w:r>
          </w:p>
          <w:p w:rsidR="00490E0C" w:rsidRDefault="00C8334B" w:rsidP="00490E0C">
            <w:pPr>
              <w:ind w:left="136" w:right="30"/>
              <w:jc w:val="center"/>
              <w:rPr>
                <w:rFonts w:cs="B Mitra"/>
                <w:sz w:val="22"/>
                <w:szCs w:val="22"/>
                <w:rtl/>
              </w:rPr>
            </w:pPr>
            <w:r w:rsidRPr="00490E0C">
              <w:rPr>
                <w:rFonts w:cs="B Mitra"/>
                <w:sz w:val="22"/>
                <w:szCs w:val="22"/>
                <w:rtl/>
              </w:rPr>
              <w:t>ماده 17 این لایحه</w:t>
            </w:r>
            <w:r w:rsidR="00490E0C" w:rsidRPr="00490E0C">
              <w:rPr>
                <w:rFonts w:cs="B Mitra" w:hint="cs"/>
                <w:sz w:val="22"/>
                <w:szCs w:val="22"/>
                <w:rtl/>
              </w:rPr>
              <w:t xml:space="preserve"> </w:t>
            </w:r>
            <w:hyperlink r:id="rId12" w:history="1">
              <w:r w:rsidR="00490E0C" w:rsidRPr="00490E0C">
                <w:rPr>
                  <w:rStyle w:val="Hyperlink"/>
                  <w:rFonts w:ascii="Times New Roman" w:hAnsi="Times New Roman" w:cs="B Mitra"/>
                  <w:color w:val="auto"/>
                  <w:sz w:val="22"/>
                  <w:szCs w:val="22"/>
                  <w:rtl/>
                </w:rPr>
                <w:t>از حق پخش تا بهره‌برداری از آرم‌ها</w:t>
              </w:r>
            </w:hyperlink>
            <w:r w:rsidR="00490E0C" w:rsidRPr="00490E0C">
              <w:rPr>
                <w:rFonts w:cs="B Mitra" w:hint="cs"/>
                <w:sz w:val="22"/>
                <w:szCs w:val="22"/>
                <w:rtl/>
              </w:rPr>
              <w:t xml:space="preserve"> نیز به تصویب رسید</w:t>
            </w:r>
          </w:p>
          <w:p w:rsidR="00490E0C" w:rsidRPr="00490E0C" w:rsidRDefault="00490E0C" w:rsidP="00490E0C">
            <w:pPr>
              <w:ind w:left="136" w:right="30"/>
              <w:jc w:val="both"/>
              <w:rPr>
                <w:rFonts w:cs="B Nazanin"/>
                <w:b w:val="0"/>
                <w:bCs w:val="0"/>
                <w:sz w:val="23"/>
                <w:szCs w:val="23"/>
              </w:rPr>
            </w:pPr>
            <w:r w:rsidRPr="00490E0C">
              <w:rPr>
                <w:rFonts w:cs="B Nazanin"/>
                <w:b w:val="0"/>
                <w:bCs w:val="0"/>
                <w:sz w:val="23"/>
                <w:szCs w:val="23"/>
                <w:rtl/>
              </w:rPr>
              <w:t xml:space="preserve">ماده 17 لایحه مذکور به شرح زیر اصلاح </w:t>
            </w:r>
            <w:r>
              <w:rPr>
                <w:rFonts w:cs="B Nazanin" w:hint="cs"/>
                <w:b w:val="0"/>
                <w:bCs w:val="0"/>
                <w:sz w:val="23"/>
                <w:szCs w:val="23"/>
                <w:rtl/>
              </w:rPr>
              <w:t>شد</w:t>
            </w:r>
            <w:r w:rsidRPr="00490E0C">
              <w:rPr>
                <w:rFonts w:cs="B Nazanin"/>
                <w:b w:val="0"/>
                <w:bCs w:val="0"/>
                <w:sz w:val="23"/>
                <w:szCs w:val="23"/>
                <w:rtl/>
              </w:rPr>
              <w:t>:</w:t>
            </w:r>
          </w:p>
          <w:p w:rsidR="00490E0C" w:rsidRPr="00490E0C" w:rsidRDefault="00490E0C" w:rsidP="00490E0C">
            <w:pPr>
              <w:ind w:left="136" w:right="30"/>
              <w:jc w:val="both"/>
              <w:rPr>
                <w:rFonts w:cs="B Nazanin"/>
                <w:b w:val="0"/>
                <w:bCs w:val="0"/>
                <w:sz w:val="23"/>
                <w:szCs w:val="23"/>
                <w:rtl/>
              </w:rPr>
            </w:pPr>
            <w:r w:rsidRPr="00490E0C">
              <w:rPr>
                <w:rFonts w:cs="B Nazanin"/>
                <w:b w:val="0"/>
                <w:bCs w:val="0"/>
                <w:sz w:val="23"/>
                <w:szCs w:val="23"/>
                <w:rtl/>
              </w:rPr>
              <w:t>باشگاه‌ها ذی‌نفعان اصلی کلیه حقوقی هستند که ناشی از برگزاری مسابقات و دیگر رویدادهای رسمی باشگاهی می‌باشد. این حقوق شامل هرنوع منافع مالی و معنوی، سمعی و بصری، ضبط رادیویی، حقوق تولید و پخش تلویزیون، حقوق چندرسانه‌ای، بهره‌برداری از نشان(آرم)‌ها می‌باشد و متقاضیان بهره‌برداری از این حقوق باید با صاحبان آن توافق نمایند.</w:t>
            </w:r>
          </w:p>
          <w:p w:rsidR="00490E0C" w:rsidRPr="00490E0C" w:rsidRDefault="00490E0C" w:rsidP="00490E0C">
            <w:pPr>
              <w:ind w:left="136" w:right="30"/>
              <w:jc w:val="both"/>
              <w:rPr>
                <w:rFonts w:cs="B Nazanin"/>
                <w:b w:val="0"/>
                <w:bCs w:val="0"/>
                <w:sz w:val="23"/>
                <w:szCs w:val="23"/>
                <w:rtl/>
              </w:rPr>
            </w:pPr>
            <w:r w:rsidRPr="00490E0C">
              <w:rPr>
                <w:rFonts w:cs="B Nazanin"/>
                <w:b w:val="0"/>
                <w:bCs w:val="0"/>
                <w:sz w:val="23"/>
                <w:szCs w:val="23"/>
                <w:rtl/>
              </w:rPr>
              <w:t>تبصره1- به منظور ارتقاء سلامت جامعه، ترویج فرهنگ ورزش و دسترسی رایگان و عمومی به مسابقات ورزشی، سازمان برنامه و بودجه موظف است اعتبارات لازم برای پرداخت حق پخش تلویزیونی و حقوق چندرسانه‌ای مسابقات ورزشی را براساس آیین‌نامه‌ای که توسط سازمان صدا و سیما جمهوری اسلامی ایران با همکاری وزارت و وزارت فرهنگ و ارشاد اسلامی تهیه و به تصویب هیات وزیران می‌رسد، تامین و تخصیص دهد.</w:t>
            </w:r>
          </w:p>
          <w:p w:rsidR="008B4091" w:rsidRDefault="00490E0C" w:rsidP="008B4091">
            <w:pPr>
              <w:spacing w:after="240"/>
              <w:ind w:left="136" w:right="30"/>
              <w:jc w:val="both"/>
              <w:rPr>
                <w:rFonts w:cs="B Nazanin"/>
                <w:b w:val="0"/>
                <w:bCs w:val="0"/>
                <w:sz w:val="23"/>
                <w:szCs w:val="23"/>
                <w:rtl/>
              </w:rPr>
            </w:pPr>
            <w:r w:rsidRPr="00490E0C">
              <w:rPr>
                <w:rFonts w:cs="B Nazanin"/>
                <w:b w:val="0"/>
                <w:bCs w:val="0"/>
                <w:sz w:val="23"/>
                <w:szCs w:val="23"/>
                <w:rtl/>
              </w:rPr>
              <w:t>تبصره2- وزارت مکلف است با همکاری وزارت فرهنگ و ارشاد اسلامی، سه ماه پس از لازم‌الاجرا شدن این قانون، آیین‌نامه چگونگی تأمین، تسهیم منافع مالی و معنوی، سمعی، بصری، چند رسانه‌ای و بهره‌برداری از نشان‌(آرم)ها بین ذی‌نفعان و وظایف دستگاههای مرتبط را با لحاظ کیفیت و کمیت به تصویب هیأت وزیران برساند.</w:t>
            </w:r>
          </w:p>
          <w:p w:rsidR="00F77592" w:rsidRPr="008B4091" w:rsidRDefault="00F77592" w:rsidP="008B4091">
            <w:pPr>
              <w:ind w:left="136" w:right="30"/>
              <w:jc w:val="center"/>
              <w:rPr>
                <w:rFonts w:cs="B Nazanin"/>
                <w:sz w:val="22"/>
                <w:szCs w:val="22"/>
              </w:rPr>
            </w:pPr>
            <w:r w:rsidRPr="008B4091">
              <w:rPr>
                <w:rFonts w:cs="B Nazanin"/>
                <w:sz w:val="22"/>
                <w:szCs w:val="22"/>
                <w:rtl/>
              </w:rPr>
              <w:t xml:space="preserve">نمایندگان مجلس شورای اسلامی </w:t>
            </w:r>
            <w:r w:rsidR="008B4091" w:rsidRPr="008B4091">
              <w:rPr>
                <w:rFonts w:cs="B Nazanin" w:hint="cs"/>
                <w:sz w:val="22"/>
                <w:szCs w:val="22"/>
                <w:rtl/>
              </w:rPr>
              <w:t>همچنین</w:t>
            </w:r>
            <w:r w:rsidR="008B4091" w:rsidRPr="008B4091">
              <w:rPr>
                <w:rFonts w:cs="B Nazanin"/>
                <w:sz w:val="22"/>
                <w:szCs w:val="22"/>
                <w:rtl/>
              </w:rPr>
              <w:t xml:space="preserve"> با ماده 18 </w:t>
            </w:r>
            <w:r w:rsidR="0089419A">
              <w:rPr>
                <w:rFonts w:cs="B Nazanin" w:hint="cs"/>
                <w:sz w:val="22"/>
                <w:szCs w:val="22"/>
                <w:rtl/>
              </w:rPr>
              <w:t xml:space="preserve">و 19 </w:t>
            </w:r>
            <w:r w:rsidR="008B4091" w:rsidRPr="008B4091">
              <w:rPr>
                <w:rFonts w:cs="B Nazanin"/>
                <w:sz w:val="22"/>
                <w:szCs w:val="22"/>
                <w:rtl/>
              </w:rPr>
              <w:t xml:space="preserve">این لایحه </w:t>
            </w:r>
            <w:r w:rsidR="008B4091" w:rsidRPr="008B4091">
              <w:rPr>
                <w:rFonts w:cs="B Nazanin" w:hint="cs"/>
                <w:sz w:val="22"/>
                <w:szCs w:val="22"/>
                <w:rtl/>
              </w:rPr>
              <w:t>نیز</w:t>
            </w:r>
            <w:r w:rsidR="008B4091" w:rsidRPr="008B4091">
              <w:rPr>
                <w:rFonts w:cs="B Nazanin"/>
                <w:sz w:val="22"/>
                <w:szCs w:val="22"/>
                <w:rtl/>
              </w:rPr>
              <w:t xml:space="preserve"> موافقت کردند</w:t>
            </w:r>
          </w:p>
          <w:p w:rsidR="00F77592" w:rsidRPr="008B4091" w:rsidRDefault="00F77592" w:rsidP="008B4091">
            <w:pPr>
              <w:ind w:left="136" w:right="30"/>
              <w:jc w:val="both"/>
              <w:rPr>
                <w:rFonts w:cs="B Nazanin"/>
                <w:b w:val="0"/>
                <w:bCs w:val="0"/>
                <w:sz w:val="23"/>
                <w:szCs w:val="23"/>
                <w:rtl/>
              </w:rPr>
            </w:pPr>
            <w:r w:rsidRPr="008B4091">
              <w:rPr>
                <w:rFonts w:cs="B Nazanin"/>
                <w:b w:val="0"/>
                <w:bCs w:val="0"/>
                <w:sz w:val="23"/>
                <w:szCs w:val="23"/>
                <w:rtl/>
              </w:rPr>
              <w:t>بر اساس ماده 18 لایحه؛ مدیران باشگاه‌های ورزشی مکلفند در چهارچوب قوانین کار و تأمین اجتماعی نسبت به بیمه نمودن شاغلین خود اقدام کنند و لازم است برای تمدید پروانه باشگاه مستندات مربوط به آن را با رعایت ضوابط فنی ارائه نمایند. همچنین مدیران باشگاه‌های ورزشی موظفند نسبت به بیمه حوادث و بیمه مسئولیت مدنی باشگاهها اقدام لازم را به عمل آورند. دستورالعمل اجرائی این ماده توسط وزارت و با همکاری سازمان بیمه و سازمان تأمین اجتماعی تهیه و ابلاغ می‌گردد.</w:t>
            </w:r>
          </w:p>
          <w:p w:rsidR="00F77592" w:rsidRPr="008B4091" w:rsidRDefault="00F77592" w:rsidP="008B4091">
            <w:pPr>
              <w:ind w:left="136" w:right="30"/>
              <w:jc w:val="both"/>
              <w:rPr>
                <w:rFonts w:cs="B Nazanin"/>
                <w:b w:val="0"/>
                <w:bCs w:val="0"/>
                <w:sz w:val="23"/>
                <w:szCs w:val="23"/>
                <w:rtl/>
              </w:rPr>
            </w:pPr>
            <w:r w:rsidRPr="008B4091">
              <w:rPr>
                <w:rFonts w:cs="B Nazanin"/>
                <w:b w:val="0"/>
                <w:bCs w:val="0"/>
                <w:sz w:val="23"/>
                <w:szCs w:val="23"/>
                <w:rtl/>
              </w:rPr>
              <w:t xml:space="preserve">همچنین نمایندگان با ماده 19 لایحه مذکور </w:t>
            </w:r>
            <w:r w:rsidR="008B4091">
              <w:rPr>
                <w:rFonts w:cs="B Nazanin" w:hint="cs"/>
                <w:b w:val="0"/>
                <w:bCs w:val="0"/>
                <w:sz w:val="23"/>
                <w:szCs w:val="23"/>
                <w:rtl/>
              </w:rPr>
              <w:t>هم</w:t>
            </w:r>
            <w:r w:rsidRPr="008B4091">
              <w:rPr>
                <w:rFonts w:cs="B Nazanin"/>
                <w:b w:val="0"/>
                <w:bCs w:val="0"/>
                <w:sz w:val="23"/>
                <w:szCs w:val="23"/>
                <w:rtl/>
              </w:rPr>
              <w:t xml:space="preserve"> موافقت کردند که متن ماده فوق به شرح زیر است:</w:t>
            </w:r>
          </w:p>
          <w:p w:rsidR="00F77592" w:rsidRPr="008B4091" w:rsidRDefault="00F77592" w:rsidP="008B4091">
            <w:pPr>
              <w:ind w:left="136" w:right="30"/>
              <w:jc w:val="both"/>
              <w:rPr>
                <w:rFonts w:cs="B Nazanin"/>
                <w:b w:val="0"/>
                <w:bCs w:val="0"/>
                <w:sz w:val="23"/>
                <w:szCs w:val="23"/>
                <w:rtl/>
              </w:rPr>
            </w:pPr>
            <w:r w:rsidRPr="008B4091">
              <w:rPr>
                <w:rFonts w:cs="B Nazanin"/>
                <w:b w:val="0"/>
                <w:bCs w:val="0"/>
                <w:sz w:val="23"/>
                <w:szCs w:val="23"/>
                <w:rtl/>
              </w:rPr>
              <w:t>باشگاه‌هایی از امتیازات موجود در این قانون می‌توانند بهره‌مند شوند که عضو اتحادیه‌های باشگاه‌های ورزشی باشند.</w:t>
            </w:r>
          </w:p>
          <w:p w:rsidR="00F77592" w:rsidRPr="008B4091" w:rsidRDefault="00F77592" w:rsidP="008B4091">
            <w:pPr>
              <w:ind w:left="136" w:right="30"/>
              <w:jc w:val="both"/>
              <w:rPr>
                <w:rFonts w:cs="B Nazanin"/>
                <w:b w:val="0"/>
                <w:bCs w:val="0"/>
                <w:sz w:val="23"/>
                <w:szCs w:val="23"/>
                <w:rtl/>
              </w:rPr>
            </w:pPr>
            <w:r w:rsidRPr="008B4091">
              <w:rPr>
                <w:rFonts w:cs="B Nazanin"/>
                <w:b w:val="0"/>
                <w:bCs w:val="0"/>
                <w:sz w:val="23"/>
                <w:szCs w:val="23"/>
                <w:rtl/>
              </w:rPr>
              <w:t>گفتنی است نمایندگان در جریان بررسی ماده 19 با پیشنهاد الحاق به ماده یاد شده توسط منصور علیمردانی نماینده مردم ابهر ارائه شد موافقت کردند.</w:t>
            </w:r>
          </w:p>
          <w:p w:rsidR="00F77592" w:rsidRPr="008B4091" w:rsidRDefault="00F77592" w:rsidP="008B4091">
            <w:pPr>
              <w:ind w:left="136" w:right="30"/>
              <w:jc w:val="both"/>
              <w:rPr>
                <w:rFonts w:cs="B Nazanin"/>
                <w:b w:val="0"/>
                <w:bCs w:val="0"/>
                <w:sz w:val="23"/>
                <w:szCs w:val="23"/>
                <w:rtl/>
              </w:rPr>
            </w:pPr>
            <w:r w:rsidRPr="008B4091">
              <w:rPr>
                <w:rFonts w:cs="B Nazanin"/>
                <w:b w:val="0"/>
                <w:bCs w:val="0"/>
                <w:sz w:val="23"/>
                <w:szCs w:val="23"/>
                <w:rtl/>
              </w:rPr>
              <w:t>در متن الحاقی به ماده 19 آمده است:</w:t>
            </w:r>
          </w:p>
          <w:p w:rsidR="00F77592" w:rsidRPr="008B4091" w:rsidRDefault="00F77592" w:rsidP="00F77592">
            <w:pPr>
              <w:spacing w:after="240"/>
              <w:ind w:left="136" w:right="30"/>
              <w:jc w:val="both"/>
              <w:rPr>
                <w:rFonts w:cs="B Nazanin"/>
                <w:b w:val="0"/>
                <w:bCs w:val="0"/>
                <w:sz w:val="23"/>
                <w:szCs w:val="23"/>
                <w:rtl/>
              </w:rPr>
            </w:pPr>
            <w:r w:rsidRPr="008B4091">
              <w:rPr>
                <w:rFonts w:cs="B Nazanin"/>
                <w:b w:val="0"/>
                <w:bCs w:val="0"/>
                <w:sz w:val="23"/>
                <w:szCs w:val="23"/>
                <w:rtl/>
              </w:rPr>
              <w:t>وزارت ورزش و جوانان موظف است آیین‌نامه‌ای را برای تعیین امتیازات قابل اعطا به باشگاه‌های عضو اتحادیه‌ها و همچنین شرایط عضویت در اتحادیه‌ها تدوین و ابلاغ کند.</w:t>
            </w:r>
          </w:p>
          <w:p w:rsidR="00F77592" w:rsidRPr="00F77592" w:rsidRDefault="00F77592" w:rsidP="00F77592">
            <w:pPr>
              <w:spacing w:after="240"/>
              <w:ind w:left="136" w:right="30"/>
              <w:jc w:val="both"/>
              <w:rPr>
                <w:rFonts w:cs="B Nazanin"/>
                <w:b w:val="0"/>
                <w:bCs w:val="0"/>
                <w:sz w:val="23"/>
                <w:szCs w:val="23"/>
              </w:rPr>
            </w:pPr>
          </w:p>
        </w:tc>
        <w:tc>
          <w:tcPr>
            <w:tcW w:w="708" w:type="dxa"/>
            <w:tcBorders>
              <w:left w:val="single" w:sz="4" w:space="0" w:color="auto"/>
            </w:tcBorders>
            <w:vAlign w:val="center"/>
          </w:tcPr>
          <w:p w:rsidR="007F76D8" w:rsidRDefault="007F76D8"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Pr>
            </w:pPr>
          </w:p>
        </w:tc>
      </w:tr>
    </w:tbl>
    <w:p w:rsidR="00FB65BE" w:rsidRDefault="00FB65BE" w:rsidP="004260E1">
      <w:pPr>
        <w:spacing w:before="75"/>
        <w:rPr>
          <w:rFonts w:cs="B Titr"/>
          <w:b/>
          <w:bCs/>
          <w:sz w:val="20"/>
          <w:szCs w:val="20"/>
        </w:rPr>
      </w:pPr>
    </w:p>
    <w:p w:rsidR="00C70DF5" w:rsidRPr="00DF7C4D" w:rsidRDefault="00E04824" w:rsidP="004260E1">
      <w:pPr>
        <w:spacing w:before="75"/>
        <w:rPr>
          <w:rFonts w:cs="B Titr"/>
          <w:b/>
          <w:bCs/>
          <w:sz w:val="20"/>
          <w:szCs w:val="20"/>
          <w:rtl/>
        </w:rPr>
      </w:pPr>
      <w:bookmarkStart w:id="0" w:name="_GoBack"/>
      <w:bookmarkEnd w:id="0"/>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F77592" w:rsidP="00F77592">
            <w:pPr>
              <w:jc w:val="center"/>
              <w:rPr>
                <w:rFonts w:cs="B Nazanin"/>
                <w:sz w:val="22"/>
                <w:szCs w:val="22"/>
                <w:rtl/>
                <w:lang w:bidi="fa-IR"/>
              </w:rPr>
            </w:pPr>
            <w:r w:rsidRPr="00F77592">
              <w:rPr>
                <w:rFonts w:cs="B Nazanin"/>
                <w:sz w:val="22"/>
                <w:szCs w:val="22"/>
                <w:rtl/>
              </w:rPr>
              <w:t>دورود و ازنا</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F77592" w:rsidP="00F77592">
            <w:pPr>
              <w:jc w:val="center"/>
              <w:rPr>
                <w:rFonts w:cs="B Nazanin"/>
                <w:sz w:val="22"/>
                <w:szCs w:val="22"/>
                <w:rtl/>
                <w:lang w:bidi="fa-IR"/>
              </w:rPr>
            </w:pPr>
            <w:r w:rsidRPr="00F77592">
              <w:rPr>
                <w:rFonts w:cs="B Nazanin"/>
                <w:sz w:val="22"/>
                <w:szCs w:val="22"/>
                <w:rtl/>
              </w:rPr>
              <w:t>روح اله لک علی آبادی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F77592" w:rsidP="00F77592">
            <w:pPr>
              <w:spacing w:before="240" w:line="259" w:lineRule="auto"/>
              <w:ind w:left="-563" w:right="-709"/>
              <w:contextualSpacing/>
              <w:jc w:val="center"/>
              <w:rPr>
                <w:rFonts w:cs="B Nazanin"/>
                <w:rtl/>
              </w:rPr>
            </w:pPr>
            <w:r w:rsidRPr="00F77592">
              <w:rPr>
                <w:rFonts w:cs="B Nazanin"/>
                <w:sz w:val="22"/>
                <w:szCs w:val="22"/>
                <w:rtl/>
              </w:rPr>
              <w:t>قروه و دهگلان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F77592" w:rsidP="00F77592">
            <w:pPr>
              <w:jc w:val="center"/>
              <w:rPr>
                <w:rFonts w:cs="B Nazanin"/>
                <w:sz w:val="22"/>
                <w:szCs w:val="22"/>
                <w:rtl/>
              </w:rPr>
            </w:pPr>
            <w:r w:rsidRPr="00F77592">
              <w:rPr>
                <w:rFonts w:cs="B Nazanin"/>
                <w:sz w:val="22"/>
                <w:szCs w:val="22"/>
                <w:rtl/>
              </w:rPr>
              <w:t>محمدرسول شیخی زاده</w:t>
            </w:r>
          </w:p>
        </w:tc>
      </w:tr>
      <w:tr w:rsidR="00082C15"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082C15" w:rsidRPr="00B24277" w:rsidRDefault="00082C15" w:rsidP="00082C15">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082C15" w:rsidRPr="00F77592" w:rsidRDefault="00F77592" w:rsidP="00F77592">
            <w:pPr>
              <w:jc w:val="center"/>
              <w:rPr>
                <w:rFonts w:cs="B Nazanin"/>
                <w:b w:val="0"/>
                <w:bCs w:val="0"/>
                <w:sz w:val="22"/>
                <w:szCs w:val="22"/>
                <w:rtl/>
                <w:lang w:bidi="fa-IR"/>
              </w:rPr>
            </w:pPr>
            <w:r w:rsidRPr="00F77592">
              <w:rPr>
                <w:rFonts w:cs="B Nazanin"/>
                <w:b w:val="0"/>
                <w:bCs w:val="0"/>
                <w:sz w:val="22"/>
                <w:szCs w:val="22"/>
                <w:rtl/>
              </w:rPr>
              <w:t>ارومیه</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082C15" w:rsidRPr="00F84D93" w:rsidRDefault="00F77592" w:rsidP="00F77592">
            <w:pPr>
              <w:jc w:val="center"/>
              <w:rPr>
                <w:rFonts w:cs="B Nazanin"/>
                <w:sz w:val="22"/>
                <w:szCs w:val="22"/>
                <w:rtl/>
                <w:lang w:bidi="fa-IR"/>
              </w:rPr>
            </w:pPr>
            <w:r w:rsidRPr="00F77592">
              <w:rPr>
                <w:rFonts w:cs="B Nazanin"/>
                <w:sz w:val="22"/>
                <w:szCs w:val="22"/>
                <w:rtl/>
              </w:rPr>
              <w:t>سید سلمان ذاکر</w:t>
            </w:r>
          </w:p>
        </w:tc>
      </w:tr>
    </w:tbl>
    <w:p w:rsidR="000A1052" w:rsidRPr="000A1052" w:rsidRDefault="000A1052" w:rsidP="00FB65BE">
      <w:pPr>
        <w:spacing w:before="75" w:after="150"/>
        <w:ind w:right="-567"/>
        <w:rPr>
          <w:rFonts w:cs="B Titr"/>
          <w:b/>
          <w:bCs/>
          <w:sz w:val="22"/>
          <w:szCs w:val="22"/>
          <w:rtl/>
          <w:lang w:bidi="fa-IR"/>
        </w:rPr>
      </w:pPr>
    </w:p>
    <w:sectPr w:rsidR="000A1052" w:rsidRPr="000A1052" w:rsidSect="00915574">
      <w:footerReference w:type="default" r:id="rId13"/>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EB" w:rsidRDefault="009F17EB" w:rsidP="00915574">
      <w:r>
        <w:separator/>
      </w:r>
    </w:p>
  </w:endnote>
  <w:endnote w:type="continuationSeparator" w:id="0">
    <w:p w:rsidR="009F17EB" w:rsidRDefault="009F17EB"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9F17EB">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EB" w:rsidRDefault="009F17EB" w:rsidP="00915574">
      <w:r>
        <w:separator/>
      </w:r>
    </w:p>
  </w:footnote>
  <w:footnote w:type="continuationSeparator" w:id="0">
    <w:p w:rsidR="009F17EB" w:rsidRDefault="009F17EB"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2.25pt;height:12.25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8EC7823"/>
    <w:multiLevelType w:val="hybridMultilevel"/>
    <w:tmpl w:val="2D962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6"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0"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3"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7"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9"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2"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3"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4"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5"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7" w15:restartNumberingAfterBreak="0">
    <w:nsid w:val="4B9A1DE7"/>
    <w:multiLevelType w:val="hybridMultilevel"/>
    <w:tmpl w:val="D5C80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9"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0" w15:restartNumberingAfterBreak="0">
    <w:nsid w:val="535C2C35"/>
    <w:multiLevelType w:val="hybridMultilevel"/>
    <w:tmpl w:val="6A5C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3"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5"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6"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7"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8"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0" w15:restartNumberingAfterBreak="0">
    <w:nsid w:val="711C0D8D"/>
    <w:multiLevelType w:val="hybridMultilevel"/>
    <w:tmpl w:val="33DE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4C01"/>
    <w:multiLevelType w:val="hybridMultilevel"/>
    <w:tmpl w:val="ED5EBB00"/>
    <w:lvl w:ilvl="0" w:tplc="0409000D">
      <w:start w:val="1"/>
      <w:numFmt w:val="bullet"/>
      <w:lvlText w:val=""/>
      <w:lvlJc w:val="left"/>
      <w:pPr>
        <w:ind w:left="243" w:hanging="360"/>
      </w:pPr>
      <w:rPr>
        <w:rFonts w:ascii="Wingdings" w:hAnsi="Wingdings" w:hint="default"/>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2"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3"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6"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3"/>
  </w:num>
  <w:num w:numId="3">
    <w:abstractNumId w:val="11"/>
  </w:num>
  <w:num w:numId="4">
    <w:abstractNumId w:val="15"/>
  </w:num>
  <w:num w:numId="5">
    <w:abstractNumId w:val="46"/>
  </w:num>
  <w:num w:numId="6">
    <w:abstractNumId w:val="13"/>
  </w:num>
  <w:num w:numId="7">
    <w:abstractNumId w:val="4"/>
  </w:num>
  <w:num w:numId="8">
    <w:abstractNumId w:val="20"/>
  </w:num>
  <w:num w:numId="9">
    <w:abstractNumId w:val="44"/>
  </w:num>
  <w:num w:numId="10">
    <w:abstractNumId w:val="33"/>
  </w:num>
  <w:num w:numId="11">
    <w:abstractNumId w:val="9"/>
  </w:num>
  <w:num w:numId="12">
    <w:abstractNumId w:val="34"/>
  </w:num>
  <w:num w:numId="13">
    <w:abstractNumId w:val="19"/>
  </w:num>
  <w:num w:numId="14">
    <w:abstractNumId w:val="45"/>
  </w:num>
  <w:num w:numId="15">
    <w:abstractNumId w:val="31"/>
  </w:num>
  <w:num w:numId="16">
    <w:abstractNumId w:val="17"/>
  </w:num>
  <w:num w:numId="17">
    <w:abstractNumId w:val="28"/>
  </w:num>
  <w:num w:numId="18">
    <w:abstractNumId w:val="10"/>
  </w:num>
  <w:num w:numId="19">
    <w:abstractNumId w:val="42"/>
  </w:num>
  <w:num w:numId="20">
    <w:abstractNumId w:val="16"/>
  </w:num>
  <w:num w:numId="21">
    <w:abstractNumId w:val="18"/>
  </w:num>
  <w:num w:numId="22">
    <w:abstractNumId w:val="39"/>
  </w:num>
  <w:num w:numId="23">
    <w:abstractNumId w:val="7"/>
  </w:num>
  <w:num w:numId="24">
    <w:abstractNumId w:val="22"/>
  </w:num>
  <w:num w:numId="25">
    <w:abstractNumId w:val="6"/>
  </w:num>
  <w:num w:numId="26">
    <w:abstractNumId w:val="0"/>
  </w:num>
  <w:num w:numId="27">
    <w:abstractNumId w:val="29"/>
  </w:num>
  <w:num w:numId="28">
    <w:abstractNumId w:val="36"/>
  </w:num>
  <w:num w:numId="29">
    <w:abstractNumId w:val="23"/>
  </w:num>
  <w:num w:numId="30">
    <w:abstractNumId w:val="25"/>
  </w:num>
  <w:num w:numId="31">
    <w:abstractNumId w:val="12"/>
  </w:num>
  <w:num w:numId="32">
    <w:abstractNumId w:val="8"/>
  </w:num>
  <w:num w:numId="33">
    <w:abstractNumId w:val="21"/>
  </w:num>
  <w:num w:numId="34">
    <w:abstractNumId w:val="2"/>
  </w:num>
  <w:num w:numId="35">
    <w:abstractNumId w:val="35"/>
  </w:num>
  <w:num w:numId="36">
    <w:abstractNumId w:val="26"/>
  </w:num>
  <w:num w:numId="37">
    <w:abstractNumId w:val="32"/>
  </w:num>
  <w:num w:numId="38">
    <w:abstractNumId w:val="24"/>
  </w:num>
  <w:num w:numId="39">
    <w:abstractNumId w:val="37"/>
  </w:num>
  <w:num w:numId="40">
    <w:abstractNumId w:val="5"/>
  </w:num>
  <w:num w:numId="41">
    <w:abstractNumId w:val="14"/>
  </w:num>
  <w:num w:numId="42">
    <w:abstractNumId w:val="3"/>
  </w:num>
  <w:num w:numId="43">
    <w:abstractNumId w:val="27"/>
  </w:num>
  <w:num w:numId="44">
    <w:abstractNumId w:val="40"/>
  </w:num>
  <w:num w:numId="45">
    <w:abstractNumId w:val="1"/>
  </w:num>
  <w:num w:numId="46">
    <w:abstractNumId w:val="30"/>
  </w:num>
  <w:num w:numId="47">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13D"/>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550"/>
    <w:rsid w:val="00073691"/>
    <w:rsid w:val="00074E2A"/>
    <w:rsid w:val="0007536A"/>
    <w:rsid w:val="00075578"/>
    <w:rsid w:val="00077702"/>
    <w:rsid w:val="00077D99"/>
    <w:rsid w:val="000804B4"/>
    <w:rsid w:val="00081EF5"/>
    <w:rsid w:val="00081FB7"/>
    <w:rsid w:val="000824F4"/>
    <w:rsid w:val="00082B5F"/>
    <w:rsid w:val="00082C15"/>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052"/>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479B5"/>
    <w:rsid w:val="00151124"/>
    <w:rsid w:val="00151190"/>
    <w:rsid w:val="001523A5"/>
    <w:rsid w:val="00152642"/>
    <w:rsid w:val="00153099"/>
    <w:rsid w:val="001539AC"/>
    <w:rsid w:val="00153A2A"/>
    <w:rsid w:val="00154EA2"/>
    <w:rsid w:val="001555A4"/>
    <w:rsid w:val="00155CAE"/>
    <w:rsid w:val="00155D39"/>
    <w:rsid w:val="0015631F"/>
    <w:rsid w:val="0015773B"/>
    <w:rsid w:val="0016161F"/>
    <w:rsid w:val="00161FEA"/>
    <w:rsid w:val="00162284"/>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1752"/>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3D3B"/>
    <w:rsid w:val="001A3D3F"/>
    <w:rsid w:val="001A4CD8"/>
    <w:rsid w:val="001A5417"/>
    <w:rsid w:val="001A6215"/>
    <w:rsid w:val="001A6633"/>
    <w:rsid w:val="001A69F4"/>
    <w:rsid w:val="001A7F28"/>
    <w:rsid w:val="001B08E3"/>
    <w:rsid w:val="001B0A21"/>
    <w:rsid w:val="001B1079"/>
    <w:rsid w:val="001B167B"/>
    <w:rsid w:val="001B1EAD"/>
    <w:rsid w:val="001B2CF1"/>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0B2"/>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C95"/>
    <w:rsid w:val="00224ED9"/>
    <w:rsid w:val="00226E24"/>
    <w:rsid w:val="00227028"/>
    <w:rsid w:val="002278C5"/>
    <w:rsid w:val="00227959"/>
    <w:rsid w:val="00227A72"/>
    <w:rsid w:val="00227AB7"/>
    <w:rsid w:val="0023056E"/>
    <w:rsid w:val="002307EA"/>
    <w:rsid w:val="00230CB6"/>
    <w:rsid w:val="00231397"/>
    <w:rsid w:val="002318A6"/>
    <w:rsid w:val="0023446B"/>
    <w:rsid w:val="002347FD"/>
    <w:rsid w:val="00234969"/>
    <w:rsid w:val="00234B37"/>
    <w:rsid w:val="00234BF8"/>
    <w:rsid w:val="0023557E"/>
    <w:rsid w:val="00235895"/>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0B1B"/>
    <w:rsid w:val="00251344"/>
    <w:rsid w:val="00251C2D"/>
    <w:rsid w:val="00252338"/>
    <w:rsid w:val="00253189"/>
    <w:rsid w:val="002534C9"/>
    <w:rsid w:val="00253C1C"/>
    <w:rsid w:val="00253E40"/>
    <w:rsid w:val="0025446B"/>
    <w:rsid w:val="00254FEE"/>
    <w:rsid w:val="002556BC"/>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3BD5"/>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659"/>
    <w:rsid w:val="003B5A68"/>
    <w:rsid w:val="003B5EE2"/>
    <w:rsid w:val="003B6025"/>
    <w:rsid w:val="003B63B0"/>
    <w:rsid w:val="003B6730"/>
    <w:rsid w:val="003B6F6F"/>
    <w:rsid w:val="003B7090"/>
    <w:rsid w:val="003B786F"/>
    <w:rsid w:val="003C1384"/>
    <w:rsid w:val="003C2019"/>
    <w:rsid w:val="003C23F3"/>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0EED"/>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39"/>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0E0C"/>
    <w:rsid w:val="00491412"/>
    <w:rsid w:val="00491CF2"/>
    <w:rsid w:val="00492284"/>
    <w:rsid w:val="0049279D"/>
    <w:rsid w:val="00492D10"/>
    <w:rsid w:val="004937FB"/>
    <w:rsid w:val="004942A2"/>
    <w:rsid w:val="004944FF"/>
    <w:rsid w:val="004949AA"/>
    <w:rsid w:val="0049525F"/>
    <w:rsid w:val="00495D51"/>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3C31"/>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2379"/>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2AE"/>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CFC"/>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6654"/>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2D7"/>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4D20"/>
    <w:rsid w:val="0063544D"/>
    <w:rsid w:val="00637A1A"/>
    <w:rsid w:val="006425DB"/>
    <w:rsid w:val="00642AAC"/>
    <w:rsid w:val="006432A2"/>
    <w:rsid w:val="006432B5"/>
    <w:rsid w:val="006434F8"/>
    <w:rsid w:val="00643A3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2F3"/>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211"/>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16E"/>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1A28"/>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C98"/>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7F76D8"/>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B5"/>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49C2"/>
    <w:rsid w:val="00885051"/>
    <w:rsid w:val="008852B0"/>
    <w:rsid w:val="00885769"/>
    <w:rsid w:val="00885F30"/>
    <w:rsid w:val="008903D9"/>
    <w:rsid w:val="0089057E"/>
    <w:rsid w:val="00890B99"/>
    <w:rsid w:val="00890E1E"/>
    <w:rsid w:val="008910E8"/>
    <w:rsid w:val="00891237"/>
    <w:rsid w:val="0089224A"/>
    <w:rsid w:val="0089298A"/>
    <w:rsid w:val="008936A2"/>
    <w:rsid w:val="00893FCA"/>
    <w:rsid w:val="0089419A"/>
    <w:rsid w:val="0089444B"/>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4091"/>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470E"/>
    <w:rsid w:val="008C518A"/>
    <w:rsid w:val="008C7459"/>
    <w:rsid w:val="008D0B99"/>
    <w:rsid w:val="008D1B5D"/>
    <w:rsid w:val="008D1BE6"/>
    <w:rsid w:val="008D1DA0"/>
    <w:rsid w:val="008D2170"/>
    <w:rsid w:val="008D26EB"/>
    <w:rsid w:val="008D2744"/>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0F2"/>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088"/>
    <w:rsid w:val="0095510A"/>
    <w:rsid w:val="00955188"/>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508"/>
    <w:rsid w:val="00967FA3"/>
    <w:rsid w:val="009702AF"/>
    <w:rsid w:val="009706DF"/>
    <w:rsid w:val="00970A46"/>
    <w:rsid w:val="00971D0C"/>
    <w:rsid w:val="00972AAE"/>
    <w:rsid w:val="0097333B"/>
    <w:rsid w:val="009738B3"/>
    <w:rsid w:val="00974F2B"/>
    <w:rsid w:val="009750F5"/>
    <w:rsid w:val="00977434"/>
    <w:rsid w:val="009775C0"/>
    <w:rsid w:val="00977DC5"/>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2AB1"/>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3D96"/>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4F3"/>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17EB"/>
    <w:rsid w:val="009F201E"/>
    <w:rsid w:val="009F2EDB"/>
    <w:rsid w:val="009F3112"/>
    <w:rsid w:val="009F34D0"/>
    <w:rsid w:val="009F39D2"/>
    <w:rsid w:val="009F3C3B"/>
    <w:rsid w:val="009F3D6E"/>
    <w:rsid w:val="009F406B"/>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7D0"/>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87D7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24A"/>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1F3"/>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56C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1970"/>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079F"/>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2C23"/>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4E6B"/>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05E"/>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1B1"/>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34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1DC"/>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68C4"/>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4FD"/>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760"/>
    <w:rsid w:val="00D12F90"/>
    <w:rsid w:val="00D1530D"/>
    <w:rsid w:val="00D15B9C"/>
    <w:rsid w:val="00D17496"/>
    <w:rsid w:val="00D17707"/>
    <w:rsid w:val="00D17823"/>
    <w:rsid w:val="00D17DCC"/>
    <w:rsid w:val="00D20508"/>
    <w:rsid w:val="00D20E91"/>
    <w:rsid w:val="00D21A79"/>
    <w:rsid w:val="00D2368E"/>
    <w:rsid w:val="00D23D24"/>
    <w:rsid w:val="00D240C3"/>
    <w:rsid w:val="00D2423A"/>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68A"/>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9E7"/>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1C6"/>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53B"/>
    <w:rsid w:val="00DC6A05"/>
    <w:rsid w:val="00DC7066"/>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57DA"/>
    <w:rsid w:val="00DE73C2"/>
    <w:rsid w:val="00DE78F3"/>
    <w:rsid w:val="00DE7CF4"/>
    <w:rsid w:val="00DF0897"/>
    <w:rsid w:val="00DF0F32"/>
    <w:rsid w:val="00DF113B"/>
    <w:rsid w:val="00DF115D"/>
    <w:rsid w:val="00DF2F9C"/>
    <w:rsid w:val="00DF317D"/>
    <w:rsid w:val="00DF3737"/>
    <w:rsid w:val="00DF3AA2"/>
    <w:rsid w:val="00DF4B2F"/>
    <w:rsid w:val="00DF5618"/>
    <w:rsid w:val="00DF5B61"/>
    <w:rsid w:val="00DF5D9B"/>
    <w:rsid w:val="00DF6722"/>
    <w:rsid w:val="00DF77FD"/>
    <w:rsid w:val="00DF7C4D"/>
    <w:rsid w:val="00DF7DCD"/>
    <w:rsid w:val="00E006A0"/>
    <w:rsid w:val="00E0094D"/>
    <w:rsid w:val="00E009DC"/>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62A"/>
    <w:rsid w:val="00E81EBF"/>
    <w:rsid w:val="00E82789"/>
    <w:rsid w:val="00E8372B"/>
    <w:rsid w:val="00E83989"/>
    <w:rsid w:val="00E83C23"/>
    <w:rsid w:val="00E83F1E"/>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2E30"/>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5D20"/>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07731"/>
    <w:rsid w:val="00F1022F"/>
    <w:rsid w:val="00F109E0"/>
    <w:rsid w:val="00F10DE4"/>
    <w:rsid w:val="00F12210"/>
    <w:rsid w:val="00F13E13"/>
    <w:rsid w:val="00F140CF"/>
    <w:rsid w:val="00F149C2"/>
    <w:rsid w:val="00F14E9D"/>
    <w:rsid w:val="00F16CB3"/>
    <w:rsid w:val="00F16DC8"/>
    <w:rsid w:val="00F17123"/>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8A1"/>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592"/>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5BE"/>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1BE7"/>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C240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C2405E"/>
    <w:rPr>
      <w:rFonts w:asciiTheme="majorHAnsi" w:eastAsiaTheme="majorEastAsia" w:hAnsiTheme="majorHAnsi" w:cstheme="majorBidi"/>
      <w:i/>
      <w:iCs/>
      <w:color w:val="2E74B5" w:themeColor="accent1" w:themeShade="BF"/>
      <w:sz w:val="24"/>
      <w:szCs w:val="24"/>
    </w:rPr>
  </w:style>
  <w:style w:type="character" w:styleId="FollowedHyperlink">
    <w:name w:val="FollowedHyperlink"/>
    <w:basedOn w:val="DefaultParagraphFont"/>
    <w:rsid w:val="009550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8479698">
      <w:bodyDiv w:val="1"/>
      <w:marLeft w:val="0"/>
      <w:marRight w:val="0"/>
      <w:marTop w:val="0"/>
      <w:marBottom w:val="0"/>
      <w:divBdr>
        <w:top w:val="none" w:sz="0" w:space="0" w:color="auto"/>
        <w:left w:val="none" w:sz="0" w:space="0" w:color="auto"/>
        <w:bottom w:val="none" w:sz="0" w:space="0" w:color="auto"/>
        <w:right w:val="none" w:sz="0" w:space="0" w:color="auto"/>
      </w:divBdr>
    </w:div>
    <w:div w:id="39794391">
      <w:bodyDiv w:val="1"/>
      <w:marLeft w:val="0"/>
      <w:marRight w:val="0"/>
      <w:marTop w:val="0"/>
      <w:marBottom w:val="0"/>
      <w:divBdr>
        <w:top w:val="none" w:sz="0" w:space="0" w:color="auto"/>
        <w:left w:val="none" w:sz="0" w:space="0" w:color="auto"/>
        <w:bottom w:val="none" w:sz="0" w:space="0" w:color="auto"/>
        <w:right w:val="none" w:sz="0" w:space="0" w:color="auto"/>
      </w:divBdr>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242155">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693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5975507">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5527">
      <w:bodyDiv w:val="1"/>
      <w:marLeft w:val="0"/>
      <w:marRight w:val="0"/>
      <w:marTop w:val="0"/>
      <w:marBottom w:val="0"/>
      <w:divBdr>
        <w:top w:val="none" w:sz="0" w:space="0" w:color="auto"/>
        <w:left w:val="none" w:sz="0" w:space="0" w:color="auto"/>
        <w:bottom w:val="none" w:sz="0" w:space="0" w:color="auto"/>
        <w:right w:val="none" w:sz="0" w:space="0" w:color="auto"/>
      </w:divBdr>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668010">
      <w:bodyDiv w:val="1"/>
      <w:marLeft w:val="0"/>
      <w:marRight w:val="0"/>
      <w:marTop w:val="0"/>
      <w:marBottom w:val="0"/>
      <w:divBdr>
        <w:top w:val="none" w:sz="0" w:space="0" w:color="auto"/>
        <w:left w:val="none" w:sz="0" w:space="0" w:color="auto"/>
        <w:bottom w:val="none" w:sz="0" w:space="0" w:color="auto"/>
        <w:right w:val="none" w:sz="0" w:space="0" w:color="auto"/>
      </w:divBdr>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5838799">
      <w:bodyDiv w:val="1"/>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4700737">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82192">
      <w:bodyDiv w:val="1"/>
      <w:marLeft w:val="0"/>
      <w:marRight w:val="0"/>
      <w:marTop w:val="0"/>
      <w:marBottom w:val="0"/>
      <w:divBdr>
        <w:top w:val="none" w:sz="0" w:space="0" w:color="auto"/>
        <w:left w:val="none" w:sz="0" w:space="0" w:color="auto"/>
        <w:bottom w:val="none" w:sz="0" w:space="0" w:color="auto"/>
        <w:right w:val="none" w:sz="0" w:space="0" w:color="auto"/>
      </w:divBdr>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396897053">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370229">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528">
      <w:bodyDiv w:val="1"/>
      <w:marLeft w:val="0"/>
      <w:marRight w:val="0"/>
      <w:marTop w:val="0"/>
      <w:marBottom w:val="0"/>
      <w:divBdr>
        <w:top w:val="none" w:sz="0" w:space="0" w:color="auto"/>
        <w:left w:val="none" w:sz="0" w:space="0" w:color="auto"/>
        <w:bottom w:val="none" w:sz="0" w:space="0" w:color="auto"/>
        <w:right w:val="none" w:sz="0" w:space="0" w:color="auto"/>
      </w:divBdr>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0116107">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4896568">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none" w:sz="0" w:space="0" w:color="auto"/>
        <w:left w:val="none" w:sz="0" w:space="0" w:color="auto"/>
        <w:bottom w:val="none" w:sz="0" w:space="0" w:color="auto"/>
        <w:right w:val="none" w:sz="0" w:space="0" w:color="auto"/>
      </w:divBdr>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4579762">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823704">
      <w:bodyDiv w:val="1"/>
      <w:marLeft w:val="0"/>
      <w:marRight w:val="0"/>
      <w:marTop w:val="0"/>
      <w:marBottom w:val="0"/>
      <w:divBdr>
        <w:top w:val="none" w:sz="0" w:space="0" w:color="auto"/>
        <w:left w:val="none" w:sz="0" w:space="0" w:color="auto"/>
        <w:bottom w:val="none" w:sz="0" w:space="0" w:color="auto"/>
        <w:right w:val="none" w:sz="0" w:space="0" w:color="auto"/>
      </w:divBdr>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6071">
      <w:bodyDiv w:val="1"/>
      <w:marLeft w:val="0"/>
      <w:marRight w:val="0"/>
      <w:marTop w:val="0"/>
      <w:marBottom w:val="0"/>
      <w:divBdr>
        <w:top w:val="none" w:sz="0" w:space="0" w:color="auto"/>
        <w:left w:val="none" w:sz="0" w:space="0" w:color="auto"/>
        <w:bottom w:val="none" w:sz="0" w:space="0" w:color="auto"/>
        <w:right w:val="none" w:sz="0" w:space="0" w:color="auto"/>
      </w:divBdr>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4670306">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5738767">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0106119">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2847770">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460">
      <w:bodyDiv w:val="1"/>
      <w:marLeft w:val="0"/>
      <w:marRight w:val="0"/>
      <w:marTop w:val="0"/>
      <w:marBottom w:val="0"/>
      <w:divBdr>
        <w:top w:val="none" w:sz="0" w:space="0" w:color="auto"/>
        <w:left w:val="none" w:sz="0" w:space="0" w:color="auto"/>
        <w:bottom w:val="none" w:sz="0" w:space="0" w:color="auto"/>
        <w:right w:val="none" w:sz="0" w:space="0" w:color="auto"/>
      </w:divBdr>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3751">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522070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79558991">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4873029">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9140">
      <w:bodyDiv w:val="1"/>
      <w:marLeft w:val="0"/>
      <w:marRight w:val="0"/>
      <w:marTop w:val="0"/>
      <w:marBottom w:val="0"/>
      <w:divBdr>
        <w:top w:val="none" w:sz="0" w:space="0" w:color="auto"/>
        <w:left w:val="none" w:sz="0" w:space="0" w:color="auto"/>
        <w:bottom w:val="none" w:sz="0" w:space="0" w:color="auto"/>
        <w:right w:val="none" w:sz="0" w:space="0" w:color="auto"/>
      </w:divBdr>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295109">
      <w:bodyDiv w:val="1"/>
      <w:marLeft w:val="0"/>
      <w:marRight w:val="0"/>
      <w:marTop w:val="0"/>
      <w:marBottom w:val="0"/>
      <w:divBdr>
        <w:top w:val="none" w:sz="0" w:space="0" w:color="auto"/>
        <w:left w:val="none" w:sz="0" w:space="0" w:color="auto"/>
        <w:bottom w:val="none" w:sz="0" w:space="0" w:color="auto"/>
        <w:right w:val="none" w:sz="0" w:space="0" w:color="auto"/>
      </w:divBdr>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6803823">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2715">
      <w:bodyDiv w:val="1"/>
      <w:marLeft w:val="0"/>
      <w:marRight w:val="0"/>
      <w:marTop w:val="0"/>
      <w:marBottom w:val="0"/>
      <w:divBdr>
        <w:top w:val="none" w:sz="0" w:space="0" w:color="auto"/>
        <w:left w:val="none" w:sz="0" w:space="0" w:color="auto"/>
        <w:bottom w:val="none" w:sz="0" w:space="0" w:color="auto"/>
        <w:right w:val="none" w:sz="0" w:space="0" w:color="auto"/>
      </w:divBdr>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1727751">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888413">
      <w:bodyDiv w:val="1"/>
      <w:marLeft w:val="0"/>
      <w:marRight w:val="0"/>
      <w:marTop w:val="0"/>
      <w:marBottom w:val="0"/>
      <w:divBdr>
        <w:top w:val="none" w:sz="0" w:space="0" w:color="auto"/>
        <w:left w:val="none" w:sz="0" w:space="0" w:color="auto"/>
        <w:bottom w:val="none" w:sz="0" w:space="0" w:color="auto"/>
        <w:right w:val="none" w:sz="0" w:space="0" w:color="auto"/>
      </w:divBdr>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942">
      <w:bodyDiv w:val="1"/>
      <w:marLeft w:val="0"/>
      <w:marRight w:val="0"/>
      <w:marTop w:val="0"/>
      <w:marBottom w:val="0"/>
      <w:divBdr>
        <w:top w:val="none" w:sz="0" w:space="0" w:color="auto"/>
        <w:left w:val="none" w:sz="0" w:space="0" w:color="auto"/>
        <w:bottom w:val="none" w:sz="0" w:space="0" w:color="auto"/>
        <w:right w:val="none" w:sz="0" w:space="0" w:color="auto"/>
      </w:divBdr>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3832993">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960">
      <w:bodyDiv w:val="1"/>
      <w:marLeft w:val="0"/>
      <w:marRight w:val="0"/>
      <w:marTop w:val="0"/>
      <w:marBottom w:val="0"/>
      <w:divBdr>
        <w:top w:val="none" w:sz="0" w:space="0" w:color="auto"/>
        <w:left w:val="none" w:sz="0" w:space="0" w:color="auto"/>
        <w:bottom w:val="none" w:sz="0" w:space="0" w:color="auto"/>
        <w:right w:val="none" w:sz="0" w:space="0" w:color="auto"/>
      </w:divBdr>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8832668">
      <w:bodyDiv w:val="1"/>
      <w:marLeft w:val="0"/>
      <w:marRight w:val="0"/>
      <w:marTop w:val="0"/>
      <w:marBottom w:val="0"/>
      <w:divBdr>
        <w:top w:val="none" w:sz="0" w:space="0" w:color="auto"/>
        <w:left w:val="none" w:sz="0" w:space="0" w:color="auto"/>
        <w:bottom w:val="none" w:sz="0" w:space="0" w:color="auto"/>
        <w:right w:val="none" w:sz="0" w:space="0" w:color="auto"/>
      </w:divBdr>
    </w:div>
    <w:div w:id="1279484716">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1787411">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211413">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62661">
      <w:bodyDiv w:val="1"/>
      <w:marLeft w:val="0"/>
      <w:marRight w:val="0"/>
      <w:marTop w:val="0"/>
      <w:marBottom w:val="0"/>
      <w:divBdr>
        <w:top w:val="none" w:sz="0" w:space="0" w:color="auto"/>
        <w:left w:val="none" w:sz="0" w:space="0" w:color="auto"/>
        <w:bottom w:val="none" w:sz="0" w:space="0" w:color="auto"/>
        <w:right w:val="none" w:sz="0" w:space="0" w:color="auto"/>
      </w:divBdr>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359238">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58989502">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009922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180">
      <w:bodyDiv w:val="1"/>
      <w:marLeft w:val="0"/>
      <w:marRight w:val="0"/>
      <w:marTop w:val="0"/>
      <w:marBottom w:val="0"/>
      <w:divBdr>
        <w:top w:val="none" w:sz="0" w:space="0" w:color="auto"/>
        <w:left w:val="none" w:sz="0" w:space="0" w:color="auto"/>
        <w:bottom w:val="none" w:sz="0" w:space="0" w:color="auto"/>
        <w:right w:val="none" w:sz="0" w:space="0" w:color="auto"/>
      </w:divBdr>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8649">
      <w:bodyDiv w:val="1"/>
      <w:marLeft w:val="0"/>
      <w:marRight w:val="0"/>
      <w:marTop w:val="0"/>
      <w:marBottom w:val="0"/>
      <w:divBdr>
        <w:top w:val="none" w:sz="0" w:space="0" w:color="auto"/>
        <w:left w:val="none" w:sz="0" w:space="0" w:color="auto"/>
        <w:bottom w:val="none" w:sz="0" w:space="0" w:color="auto"/>
        <w:right w:val="none" w:sz="0" w:space="0" w:color="auto"/>
      </w:divBdr>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094">
      <w:bodyDiv w:val="1"/>
      <w:marLeft w:val="0"/>
      <w:marRight w:val="0"/>
      <w:marTop w:val="0"/>
      <w:marBottom w:val="0"/>
      <w:divBdr>
        <w:top w:val="none" w:sz="0" w:space="0" w:color="auto"/>
        <w:left w:val="none" w:sz="0" w:space="0" w:color="auto"/>
        <w:bottom w:val="none" w:sz="0" w:space="0" w:color="auto"/>
        <w:right w:val="none" w:sz="0" w:space="0" w:color="auto"/>
      </w:divBdr>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77856">
      <w:bodyDiv w:val="1"/>
      <w:marLeft w:val="0"/>
      <w:marRight w:val="0"/>
      <w:marTop w:val="0"/>
      <w:marBottom w:val="0"/>
      <w:divBdr>
        <w:top w:val="none" w:sz="0" w:space="0" w:color="auto"/>
        <w:left w:val="none" w:sz="0" w:space="0" w:color="auto"/>
        <w:bottom w:val="none" w:sz="0" w:space="0" w:color="auto"/>
        <w:right w:val="none" w:sz="0" w:space="0" w:color="auto"/>
      </w:divBdr>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918625">
      <w:bodyDiv w:val="1"/>
      <w:marLeft w:val="0"/>
      <w:marRight w:val="0"/>
      <w:marTop w:val="0"/>
      <w:marBottom w:val="0"/>
      <w:divBdr>
        <w:top w:val="none" w:sz="0" w:space="0" w:color="auto"/>
        <w:left w:val="none" w:sz="0" w:space="0" w:color="auto"/>
        <w:bottom w:val="none" w:sz="0" w:space="0" w:color="auto"/>
        <w:right w:val="none" w:sz="0" w:space="0" w:color="auto"/>
      </w:divBdr>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732226">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78211">
      <w:bodyDiv w:val="1"/>
      <w:marLeft w:val="0"/>
      <w:marRight w:val="0"/>
      <w:marTop w:val="0"/>
      <w:marBottom w:val="0"/>
      <w:divBdr>
        <w:top w:val="none" w:sz="0" w:space="0" w:color="auto"/>
        <w:left w:val="none" w:sz="0" w:space="0" w:color="auto"/>
        <w:bottom w:val="none" w:sz="0" w:space="0" w:color="auto"/>
        <w:right w:val="none" w:sz="0" w:space="0" w:color="auto"/>
      </w:divBdr>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79457">
      <w:bodyDiv w:val="1"/>
      <w:marLeft w:val="0"/>
      <w:marRight w:val="0"/>
      <w:marTop w:val="0"/>
      <w:marBottom w:val="0"/>
      <w:divBdr>
        <w:top w:val="none" w:sz="0" w:space="0" w:color="auto"/>
        <w:left w:val="none" w:sz="0" w:space="0" w:color="auto"/>
        <w:bottom w:val="none" w:sz="0" w:space="0" w:color="auto"/>
        <w:right w:val="none" w:sz="0" w:space="0" w:color="auto"/>
      </w:divBdr>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09594">
      <w:bodyDiv w:val="1"/>
      <w:marLeft w:val="0"/>
      <w:marRight w:val="0"/>
      <w:marTop w:val="0"/>
      <w:marBottom w:val="0"/>
      <w:divBdr>
        <w:top w:val="none" w:sz="0" w:space="0" w:color="auto"/>
        <w:left w:val="none" w:sz="0" w:space="0" w:color="auto"/>
        <w:bottom w:val="none" w:sz="0" w:space="0" w:color="auto"/>
        <w:right w:val="none" w:sz="0" w:space="0" w:color="auto"/>
      </w:divBdr>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465375">
      <w:bodyDiv w:val="1"/>
      <w:marLeft w:val="0"/>
      <w:marRight w:val="0"/>
      <w:marTop w:val="0"/>
      <w:marBottom w:val="0"/>
      <w:divBdr>
        <w:top w:val="none" w:sz="0" w:space="0" w:color="auto"/>
        <w:left w:val="none" w:sz="0" w:space="0" w:color="auto"/>
        <w:bottom w:val="none" w:sz="0" w:space="0" w:color="auto"/>
        <w:right w:val="none" w:sz="0" w:space="0" w:color="auto"/>
      </w:divBdr>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057645">
      <w:bodyDiv w:val="1"/>
      <w:marLeft w:val="0"/>
      <w:marRight w:val="0"/>
      <w:marTop w:val="0"/>
      <w:marBottom w:val="0"/>
      <w:divBdr>
        <w:top w:val="none" w:sz="0" w:space="0" w:color="auto"/>
        <w:left w:val="none" w:sz="0" w:space="0" w:color="auto"/>
        <w:bottom w:val="none" w:sz="0" w:space="0" w:color="auto"/>
        <w:right w:val="none" w:sz="0" w:space="0" w:color="auto"/>
      </w:divBdr>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773234">
      <w:bodyDiv w:val="1"/>
      <w:marLeft w:val="0"/>
      <w:marRight w:val="0"/>
      <w:marTop w:val="0"/>
      <w:marBottom w:val="0"/>
      <w:divBdr>
        <w:top w:val="none" w:sz="0" w:space="0" w:color="auto"/>
        <w:left w:val="none" w:sz="0" w:space="0" w:color="auto"/>
        <w:bottom w:val="none" w:sz="0" w:space="0" w:color="auto"/>
        <w:right w:val="none" w:sz="0" w:space="0" w:color="auto"/>
      </w:divBdr>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734195">
      <w:bodyDiv w:val="1"/>
      <w:marLeft w:val="0"/>
      <w:marRight w:val="0"/>
      <w:marTop w:val="0"/>
      <w:marBottom w:val="0"/>
      <w:divBdr>
        <w:top w:val="none" w:sz="0" w:space="0" w:color="auto"/>
        <w:left w:val="none" w:sz="0" w:space="0" w:color="auto"/>
        <w:bottom w:val="none" w:sz="0" w:space="0" w:color="auto"/>
        <w:right w:val="none" w:sz="0" w:space="0" w:color="auto"/>
      </w:divBdr>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792369">
      <w:bodyDiv w:val="1"/>
      <w:marLeft w:val="0"/>
      <w:marRight w:val="0"/>
      <w:marTop w:val="0"/>
      <w:marBottom w:val="0"/>
      <w:divBdr>
        <w:top w:val="none" w:sz="0" w:space="0" w:color="auto"/>
        <w:left w:val="none" w:sz="0" w:space="0" w:color="auto"/>
        <w:bottom w:val="none" w:sz="0" w:space="0" w:color="auto"/>
        <w:right w:val="none" w:sz="0" w:space="0" w:color="auto"/>
      </w:divBdr>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1208">
      <w:bodyDiv w:val="1"/>
      <w:marLeft w:val="0"/>
      <w:marRight w:val="0"/>
      <w:marTop w:val="0"/>
      <w:marBottom w:val="0"/>
      <w:divBdr>
        <w:top w:val="none" w:sz="0" w:space="0" w:color="auto"/>
        <w:left w:val="none" w:sz="0" w:space="0" w:color="auto"/>
        <w:bottom w:val="none" w:sz="0" w:space="0" w:color="auto"/>
        <w:right w:val="none" w:sz="0" w:space="0" w:color="auto"/>
      </w:divBdr>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356228">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142">
      <w:bodyDiv w:val="1"/>
      <w:marLeft w:val="0"/>
      <w:marRight w:val="0"/>
      <w:marTop w:val="0"/>
      <w:marBottom w:val="0"/>
      <w:divBdr>
        <w:top w:val="none" w:sz="0" w:space="0" w:color="auto"/>
        <w:left w:val="none" w:sz="0" w:space="0" w:color="auto"/>
        <w:bottom w:val="none" w:sz="0" w:space="0" w:color="auto"/>
        <w:right w:val="none" w:sz="0" w:space="0" w:color="auto"/>
      </w:divBdr>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484803">
      <w:bodyDiv w:val="1"/>
      <w:marLeft w:val="0"/>
      <w:marRight w:val="0"/>
      <w:marTop w:val="0"/>
      <w:marBottom w:val="0"/>
      <w:divBdr>
        <w:top w:val="none" w:sz="0" w:space="0" w:color="auto"/>
        <w:left w:val="none" w:sz="0" w:space="0" w:color="auto"/>
        <w:bottom w:val="none" w:sz="0" w:space="0" w:color="auto"/>
        <w:right w:val="none" w:sz="0" w:space="0" w:color="auto"/>
      </w:divBdr>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2234">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5953">
      <w:bodyDiv w:val="1"/>
      <w:marLeft w:val="0"/>
      <w:marRight w:val="0"/>
      <w:marTop w:val="0"/>
      <w:marBottom w:val="0"/>
      <w:divBdr>
        <w:top w:val="none" w:sz="0" w:space="0" w:color="auto"/>
        <w:left w:val="none" w:sz="0" w:space="0" w:color="auto"/>
        <w:bottom w:val="none" w:sz="0" w:space="0" w:color="auto"/>
        <w:right w:val="none" w:sz="0" w:space="0" w:color="auto"/>
      </w:divBdr>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220">
      <w:bodyDiv w:val="1"/>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4344">
      <w:bodyDiv w:val="1"/>
      <w:marLeft w:val="0"/>
      <w:marRight w:val="0"/>
      <w:marTop w:val="0"/>
      <w:marBottom w:val="0"/>
      <w:divBdr>
        <w:top w:val="none" w:sz="0" w:space="0" w:color="auto"/>
        <w:left w:val="none" w:sz="0" w:space="0" w:color="auto"/>
        <w:bottom w:val="none" w:sz="0" w:space="0" w:color="auto"/>
        <w:right w:val="none" w:sz="0" w:space="0" w:color="auto"/>
      </w:divBdr>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268">
      <w:bodyDiv w:val="1"/>
      <w:marLeft w:val="0"/>
      <w:marRight w:val="0"/>
      <w:marTop w:val="0"/>
      <w:marBottom w:val="0"/>
      <w:divBdr>
        <w:top w:val="none" w:sz="0" w:space="0" w:color="auto"/>
        <w:left w:val="none" w:sz="0" w:space="0" w:color="auto"/>
        <w:bottom w:val="none" w:sz="0" w:space="0" w:color="auto"/>
        <w:right w:val="none" w:sz="0" w:space="0" w:color="auto"/>
      </w:divBdr>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4637">
      <w:bodyDiv w:val="1"/>
      <w:marLeft w:val="0"/>
      <w:marRight w:val="0"/>
      <w:marTop w:val="0"/>
      <w:marBottom w:val="0"/>
      <w:divBdr>
        <w:top w:val="none" w:sz="0" w:space="0" w:color="auto"/>
        <w:left w:val="none" w:sz="0" w:space="0" w:color="auto"/>
        <w:bottom w:val="none" w:sz="0" w:space="0" w:color="auto"/>
        <w:right w:val="none" w:sz="0" w:space="0" w:color="auto"/>
      </w:divBdr>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4938005">
      <w:bodyDiv w:val="1"/>
      <w:marLeft w:val="0"/>
      <w:marRight w:val="0"/>
      <w:marTop w:val="0"/>
      <w:marBottom w:val="0"/>
      <w:divBdr>
        <w:top w:val="none" w:sz="0" w:space="0" w:color="auto"/>
        <w:left w:val="none" w:sz="0" w:space="0" w:color="auto"/>
        <w:bottom w:val="none" w:sz="0" w:space="0" w:color="auto"/>
        <w:right w:val="none" w:sz="0" w:space="0" w:color="auto"/>
      </w:divBdr>
      <w:divsChild>
        <w:div w:id="314341948">
          <w:marLeft w:val="0"/>
          <w:marRight w:val="0"/>
          <w:marTop w:val="0"/>
          <w:marBottom w:val="0"/>
          <w:divBdr>
            <w:top w:val="none" w:sz="0" w:space="0" w:color="auto"/>
            <w:left w:val="none" w:sz="0" w:space="0" w:color="auto"/>
            <w:bottom w:val="none" w:sz="0" w:space="0" w:color="auto"/>
            <w:right w:val="none" w:sz="0" w:space="0" w:color="auto"/>
          </w:divBdr>
        </w:div>
      </w:divsChild>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320">
      <w:bodyDiv w:val="1"/>
      <w:marLeft w:val="0"/>
      <w:marRight w:val="0"/>
      <w:marTop w:val="0"/>
      <w:marBottom w:val="0"/>
      <w:divBdr>
        <w:top w:val="none" w:sz="0" w:space="0" w:color="auto"/>
        <w:left w:val="none" w:sz="0" w:space="0" w:color="auto"/>
        <w:bottom w:val="none" w:sz="0" w:space="0" w:color="auto"/>
        <w:right w:val="none" w:sz="0" w:space="0" w:color="auto"/>
      </w:divBdr>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351">
      <w:bodyDiv w:val="1"/>
      <w:marLeft w:val="0"/>
      <w:marRight w:val="0"/>
      <w:marTop w:val="0"/>
      <w:marBottom w:val="0"/>
      <w:divBdr>
        <w:top w:val="none" w:sz="0" w:space="0" w:color="auto"/>
        <w:left w:val="none" w:sz="0" w:space="0" w:color="auto"/>
        <w:bottom w:val="none" w:sz="0" w:space="0" w:color="auto"/>
        <w:right w:val="none" w:sz="0" w:space="0" w:color="auto"/>
      </w:divBdr>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1943908">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553919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a.ir/news/400283/&#1604;&#1575;&#1740;&#1581;&#1607;-&#1587;&#1575;&#1605;&#1575;&#1606;&#1583;&#1607;&#1740;-&#1662;&#1585;&#1606;&#1583;&#1607;-&#1607;&#1575;&#1740;-&#1607;&#1583;&#1575;&#1740;&#1578;-&#1662;&#1584;&#1740;&#1585;-&#1576;&#1607;-&#1705;&#1605;&#1740;&#1587;&#1740;&#1608;&#1606;-&#1575;&#1605;&#1606;&#1740;&#1578;-&#1605;&#1604;&#1740;-&#1575;&#1585;&#1580;&#1575;&#15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na.ir/news/402500/&#1662;&#1585;&#1608;&#1606;&#1583;&#1607;-&#1581;&#1602;-&#1662;&#1582;&#1588;-&#1605;&#1587;&#1575;&#1576;&#1602;&#1575;&#1578;-&#1608;&#1585;&#1586;&#1588;&#1740;-&#1576;&#1587;&#1578;&#1607;-&#1588;&#1583;-&#1575;&#1586;-&#1581;&#1602;-&#1662;&#1582;&#1588;-&#1578;&#1575;-&#1576;&#1607;&#1585;&#1607;-&#1576;&#1585;&#1583;&#1575;&#1585;&#1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na.ir/news/402498/&#1605;&#1588;&#1605;&#1608;&#1604;&#1740;&#1606;-&#1608;&#1585;&#1586;&#1588;&#1705;&#1575;&#1585;-&#1583;&#1585;-&#1589;&#1608;&#1585;&#1578;-&#1593;&#1583;&#1605;-&#1606;&#1740;&#1575;&#1586;-&#1576;&#1575;&#1588;&#1711;&#1575;&#1607;-&#1607;&#1575;&#1740;-&#1606;&#1740;&#1585;&#1608;&#1607;&#1575;&#1740;-&#1605;&#1587;&#1604;&#1581;-&#1605;&#1740;-&#1578;&#1608;&#1575;&#1606;&#1606;&#15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cana.ir/news/402496/&#1575;&#1589;&#1585;&#1575;&#1585;-&#1605;&#1580;&#1604;&#1587;-&#1576;&#1585;-&#1605;&#1589;&#1608;&#1576;&#1607;-&#1602;&#1576;&#1604;&#1740;-&#1582;&#1608;&#1583;-&#1583;&#1585;-&#1605;&#1608;&#1585;&#1583;-&#1604;&#1575;&#1740;&#1581;&#1607;-&#1605;&#1608;&#1575;&#1601;&#1602;&#1578;&#1606;&#1575;&#1605;&#1607;-&#1670;&#1607;&#1575;&#1585;&#1670;&#1608;&#1576;" TargetMode="External"/><Relationship Id="rId4" Type="http://schemas.openxmlformats.org/officeDocument/2006/relationships/settings" Target="settings.xml"/><Relationship Id="rId9" Type="http://schemas.openxmlformats.org/officeDocument/2006/relationships/hyperlink" Target="https://www.icana.ir/news/402496/&#1575;&#1589;&#1585;&#1575;&#1585;-&#1605;&#1580;&#1604;&#1587;-&#1576;&#1585;-&#1605;&#1589;&#1608;&#1576;&#1607;-&#1602;&#1576;&#1604;&#1740;-&#1582;&#1608;&#1583;-&#1583;&#1585;-&#1605;&#1608;&#1585;&#1583;-&#1604;&#1575;&#1740;&#1581;&#1607;-&#1605;&#1608;&#1575;&#1601;&#1602;&#1578;&#1606;&#1575;&#1605;&#1607;-&#1670;&#1607;&#1575;&#1585;&#1670;&#1608;&#157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CE60-F27F-434A-8CC6-FEF655F2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7</cp:revision>
  <cp:lastPrinted>2025-08-27T08:33:00Z</cp:lastPrinted>
  <dcterms:created xsi:type="dcterms:W3CDTF">2025-09-07T05:23:00Z</dcterms:created>
  <dcterms:modified xsi:type="dcterms:W3CDTF">2025-09-07T06:51:00Z</dcterms:modified>
</cp:coreProperties>
</file>